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16181" w14:textId="647FCF77" w:rsidR="00CF2D1C" w:rsidRPr="004D751C" w:rsidRDefault="004D751C" w:rsidP="004D751C">
      <w:pPr>
        <w:rPr>
          <w:sz w:val="50"/>
          <w:szCs w:val="50"/>
        </w:rPr>
      </w:pPr>
      <w:r w:rsidRPr="004D751C">
        <w:rPr>
          <w:rFonts w:ascii="Lora" w:eastAsia="Lora" w:hAnsi="Lora" w:cs="Lora"/>
          <w:b/>
          <w:bCs/>
          <w:noProof/>
          <w:color w:val="0E2A33"/>
          <w:sz w:val="50"/>
          <w:szCs w:val="50"/>
        </w:rPr>
        <w:drawing>
          <wp:anchor distT="0" distB="0" distL="114300" distR="114300" simplePos="0" relativeHeight="251658240" behindDoc="1" locked="0" layoutInCell="1" allowOverlap="1" wp14:anchorId="2150C372" wp14:editId="38FC96F8">
            <wp:simplePos x="0" y="0"/>
            <wp:positionH relativeFrom="column">
              <wp:posOffset>5200015</wp:posOffset>
            </wp:positionH>
            <wp:positionV relativeFrom="paragraph">
              <wp:posOffset>111</wp:posOffset>
            </wp:positionV>
            <wp:extent cx="1496695" cy="958850"/>
            <wp:effectExtent l="0" t="0" r="1905" b="6350"/>
            <wp:wrapTight wrapText="bothSides">
              <wp:wrapPolygon edited="0">
                <wp:start x="9714" y="0"/>
                <wp:lineTo x="8431" y="2861"/>
                <wp:lineTo x="8431" y="5150"/>
                <wp:lineTo x="2566" y="5436"/>
                <wp:lineTo x="0" y="6580"/>
                <wp:lineTo x="0" y="12588"/>
                <wp:lineTo x="3849" y="14305"/>
                <wp:lineTo x="10814" y="14305"/>
                <wp:lineTo x="3849" y="15449"/>
                <wp:lineTo x="3116" y="15735"/>
                <wp:lineTo x="3299" y="21457"/>
                <wp:lineTo x="18512" y="21457"/>
                <wp:lineTo x="19062" y="16021"/>
                <wp:lineTo x="17595" y="15163"/>
                <wp:lineTo x="21261" y="13446"/>
                <wp:lineTo x="20528" y="9727"/>
                <wp:lineTo x="21444" y="6008"/>
                <wp:lineTo x="20711" y="5722"/>
                <wp:lineTo x="13196" y="5150"/>
                <wp:lineTo x="13196" y="3147"/>
                <wp:lineTo x="11913" y="0"/>
                <wp:lineTo x="9714" y="0"/>
              </wp:wrapPolygon>
            </wp:wrapTight>
            <wp:docPr id="1864368389" name="Picture 1" descr="A logo with a cross and a red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368389" name="Picture 1" descr="A logo with a cross and a red cros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51C">
        <w:rPr>
          <w:rFonts w:ascii="Lora" w:eastAsia="Lora" w:hAnsi="Lora" w:cs="Lora"/>
          <w:b/>
          <w:bCs/>
          <w:color w:val="0E2A33"/>
          <w:sz w:val="50"/>
          <w:szCs w:val="50"/>
        </w:rPr>
        <w:t>When Helping Isn</w:t>
      </w:r>
      <w:r w:rsidR="00DE3CC8">
        <w:rPr>
          <w:rFonts w:ascii="Lora" w:eastAsia="Lora" w:hAnsi="Lora" w:cs="Lora"/>
          <w:b/>
          <w:bCs/>
          <w:color w:val="0E2A33"/>
          <w:sz w:val="50"/>
          <w:szCs w:val="50"/>
        </w:rPr>
        <w:t>’</w:t>
      </w:r>
      <w:r w:rsidRPr="004D751C">
        <w:rPr>
          <w:rFonts w:ascii="Lora" w:eastAsia="Lora" w:hAnsi="Lora" w:cs="Lora"/>
          <w:b/>
          <w:bCs/>
          <w:color w:val="0E2A33"/>
          <w:sz w:val="50"/>
          <w:szCs w:val="50"/>
        </w:rPr>
        <w:t>t Working</w:t>
      </w:r>
    </w:p>
    <w:p w14:paraId="50266C9A" w14:textId="77777777" w:rsidR="00CF2D1C" w:rsidRDefault="00000000" w:rsidP="004D751C">
      <w:r>
        <w:rPr>
          <w:rFonts w:ascii="Lora" w:eastAsia="Lora" w:hAnsi="Lora" w:cs="Lora"/>
          <w:color w:val="17808C"/>
          <w:sz w:val="40"/>
          <w:szCs w:val="40"/>
        </w:rPr>
        <w:t>How to Help People Really Change</w:t>
      </w:r>
    </w:p>
    <w:p w14:paraId="09EE26F7" w14:textId="77777777" w:rsidR="004D751C" w:rsidRPr="004D751C" w:rsidRDefault="004D751C" w:rsidP="004D751C">
      <w:pPr>
        <w:rPr>
          <w:b/>
          <w:bCs/>
          <w:color w:val="0E2A33"/>
          <w:sz w:val="20"/>
          <w:szCs w:val="20"/>
        </w:rPr>
      </w:pPr>
    </w:p>
    <w:p w14:paraId="2C1BF7E4" w14:textId="1646E645" w:rsidR="00CF2D1C" w:rsidRDefault="00000000" w:rsidP="004D751C">
      <w:pPr>
        <w:rPr>
          <w:b/>
          <w:bCs/>
          <w:color w:val="0E2A33"/>
          <w:sz w:val="27"/>
          <w:szCs w:val="27"/>
        </w:rPr>
      </w:pPr>
      <w:r>
        <w:rPr>
          <w:b/>
          <w:bCs/>
          <w:color w:val="0E2A33"/>
          <w:sz w:val="27"/>
          <w:szCs w:val="27"/>
        </w:rPr>
        <w:t>Healthcare professionals are trained to diagnose, advise and solve problems.</w:t>
      </w:r>
    </w:p>
    <w:p w14:paraId="2664F4DC" w14:textId="77777777" w:rsidR="004D751C" w:rsidRPr="004D751C" w:rsidRDefault="004D751C" w:rsidP="004D751C">
      <w:pPr>
        <w:rPr>
          <w:b/>
          <w:bCs/>
          <w:color w:val="0E2A33"/>
          <w:sz w:val="10"/>
          <w:szCs w:val="10"/>
        </w:rPr>
      </w:pPr>
    </w:p>
    <w:p w14:paraId="62926EB2" w14:textId="425A9A34" w:rsidR="004D751C" w:rsidRDefault="004D751C" w:rsidP="004D751C">
      <w:r>
        <w:rPr>
          <w:noProof/>
        </w:rPr>
        <w:drawing>
          <wp:inline distT="0" distB="0" distL="0" distR="0" wp14:anchorId="28DA8BA4" wp14:editId="3522F4F1">
            <wp:extent cx="6675120" cy="3517265"/>
            <wp:effectExtent l="0" t="0" r="5080" b="635"/>
            <wp:docPr id="1716834109" name="Picture 4" descr="A person and person in blue scrubs t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34109" name="Picture 4" descr="A person and person in blue scrubs talk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A0F4" w14:textId="02EEB111" w:rsidR="00CF2D1C" w:rsidRDefault="00000000" w:rsidP="004D751C">
      <w:pPr>
        <w:spacing w:before="120" w:after="20"/>
        <w:rPr>
          <w:sz w:val="23"/>
          <w:szCs w:val="23"/>
        </w:rPr>
      </w:pPr>
      <w:r>
        <w:rPr>
          <w:sz w:val="23"/>
          <w:szCs w:val="23"/>
        </w:rPr>
        <w:t>Those are essential skills</w:t>
      </w:r>
      <w:r w:rsidR="000C1A4F">
        <w:rPr>
          <w:sz w:val="23"/>
          <w:szCs w:val="23"/>
        </w:rPr>
        <w:t>. However, there are numerous</w:t>
      </w:r>
      <w:r>
        <w:rPr>
          <w:sz w:val="23"/>
          <w:szCs w:val="23"/>
        </w:rPr>
        <w:t xml:space="preserve"> conversations—in the clinic, at home, in leadership, mentoring, discipleship and teamwork—where people don't primarily need more answers.</w:t>
      </w:r>
    </w:p>
    <w:p w14:paraId="63A99DB7" w14:textId="4803BD91" w:rsidR="004D751C" w:rsidRDefault="004D751C" w:rsidP="004D751C">
      <w:pPr>
        <w:spacing w:before="120" w:after="20"/>
        <w:rPr>
          <w:sz w:val="23"/>
          <w:szCs w:val="23"/>
        </w:rPr>
      </w:pPr>
      <w:r w:rsidRPr="004D751C">
        <w:rPr>
          <w:noProof/>
          <w:color w:val="FFFFFF" w:themeColor="background1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45511939" wp14:editId="384D15EE">
                <wp:simplePos x="0" y="0"/>
                <wp:positionH relativeFrom="column">
                  <wp:posOffset>0</wp:posOffset>
                </wp:positionH>
                <wp:positionV relativeFrom="paragraph">
                  <wp:posOffset>297318</wp:posOffset>
                </wp:positionV>
                <wp:extent cx="6675120" cy="1232452"/>
                <wp:effectExtent l="0" t="0" r="17780" b="12700"/>
                <wp:wrapNone/>
                <wp:docPr id="191788220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1232452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C6CDF" id="Rectangle 5" o:spid="_x0000_s1026" style="position:absolute;margin-left:0;margin-top:23.4pt;width:525.6pt;height:97.0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" fillcolor="#0e2841 [3215]" strokecolor="#030e13 [484]" strokeweight="1pt"/>
            </w:pict>
          </mc:Fallback>
        </mc:AlternateContent>
      </w:r>
    </w:p>
    <w:p w14:paraId="03BB169E" w14:textId="7CF697D4" w:rsidR="004D751C" w:rsidRPr="004D751C" w:rsidRDefault="000C1A4F" w:rsidP="004D751C">
      <w:pPr>
        <w:ind w:left="180"/>
        <w:rPr>
          <w:color w:val="FFFFFF" w:themeColor="background1"/>
        </w:rPr>
      </w:pPr>
      <w:r w:rsidRPr="000C1A4F">
        <w:rPr>
          <w:rFonts w:ascii="Lora" w:eastAsia="Lora" w:hAnsi="Lora" w:cs="Lora"/>
          <w:b/>
          <w:bCs/>
          <w:color w:val="FFFFFF" w:themeColor="background1"/>
          <w:sz w:val="12"/>
          <w:szCs w:val="12"/>
        </w:rPr>
        <w:br/>
      </w:r>
      <w:r w:rsidR="004D751C" w:rsidRPr="004D751C">
        <w:rPr>
          <w:rFonts w:ascii="Lora" w:eastAsia="Lora" w:hAnsi="Lora" w:cs="Lora"/>
          <w:b/>
          <w:bCs/>
          <w:color w:val="FFFFFF" w:themeColor="background1"/>
          <w:sz w:val="34"/>
          <w:szCs w:val="34"/>
        </w:rPr>
        <w:t>They need someone who will listen well enough to help them discover their own.</w:t>
      </w:r>
    </w:p>
    <w:p w14:paraId="01B0819F" w14:textId="77777777" w:rsidR="00CF2D1C" w:rsidRPr="004D751C" w:rsidRDefault="00CF2D1C" w:rsidP="004D751C">
      <w:pPr>
        <w:ind w:left="180"/>
        <w:rPr>
          <w:color w:val="FFFFFF" w:themeColor="background1"/>
        </w:rPr>
      </w:pPr>
    </w:p>
    <w:p w14:paraId="6B69691B" w14:textId="77777777" w:rsidR="00CF2D1C" w:rsidRPr="004D751C" w:rsidRDefault="00000000" w:rsidP="004D751C">
      <w:pPr>
        <w:spacing w:after="260" w:line="340" w:lineRule="auto"/>
        <w:ind w:left="180"/>
        <w:rPr>
          <w:color w:val="FFFFFF" w:themeColor="background1"/>
        </w:rPr>
      </w:pPr>
      <w:r w:rsidRPr="004D751C">
        <w:rPr>
          <w:b/>
          <w:bCs/>
          <w:color w:val="FFFFFF" w:themeColor="background1"/>
          <w:sz w:val="24"/>
          <w:szCs w:val="24"/>
        </w:rPr>
        <w:t>That’s what coaching does.</w:t>
      </w:r>
    </w:p>
    <w:p w14:paraId="27714474" w14:textId="77777777" w:rsidR="004D751C" w:rsidRDefault="004D751C">
      <w:pPr>
        <w:spacing w:line="288" w:lineRule="auto"/>
        <w:rPr>
          <w:sz w:val="23"/>
          <w:szCs w:val="23"/>
        </w:rPr>
      </w:pPr>
    </w:p>
    <w:p w14:paraId="45F2216E" w14:textId="57CED126" w:rsidR="00CF2D1C" w:rsidRDefault="00000000">
      <w:pPr>
        <w:spacing w:line="288" w:lineRule="auto"/>
        <w:rPr>
          <w:sz w:val="23"/>
          <w:szCs w:val="23"/>
        </w:rPr>
      </w:pPr>
      <w:r w:rsidRPr="00EF7E13">
        <w:rPr>
          <w:sz w:val="28"/>
          <w:szCs w:val="28"/>
        </w:rPr>
        <w:t>Coaching doesn</w:t>
      </w:r>
      <w:r w:rsidR="000C1A4F">
        <w:rPr>
          <w:sz w:val="28"/>
          <w:szCs w:val="28"/>
        </w:rPr>
        <w:t>’</w:t>
      </w:r>
      <w:r w:rsidRPr="00EF7E13">
        <w:rPr>
          <w:sz w:val="28"/>
          <w:szCs w:val="28"/>
        </w:rPr>
        <w:t>t replace the expertise you</w:t>
      </w:r>
      <w:r w:rsidR="000C1A4F">
        <w:rPr>
          <w:sz w:val="28"/>
          <w:szCs w:val="28"/>
        </w:rPr>
        <w:t>’</w:t>
      </w:r>
      <w:r w:rsidRPr="00EF7E13">
        <w:rPr>
          <w:sz w:val="28"/>
          <w:szCs w:val="28"/>
        </w:rPr>
        <w:t>ve worked so hard to develop. It adds another way to help people grow and change when advice alone isn</w:t>
      </w:r>
      <w:r w:rsidR="000C1A4F">
        <w:rPr>
          <w:sz w:val="28"/>
          <w:szCs w:val="28"/>
        </w:rPr>
        <w:t>’</w:t>
      </w:r>
      <w:r w:rsidRPr="00EF7E13">
        <w:rPr>
          <w:sz w:val="28"/>
          <w:szCs w:val="28"/>
        </w:rPr>
        <w:t>t enough</w:t>
      </w:r>
      <w:r>
        <w:rPr>
          <w:sz w:val="23"/>
          <w:szCs w:val="23"/>
        </w:rPr>
        <w:t>.</w:t>
      </w:r>
    </w:p>
    <w:p w14:paraId="11546861" w14:textId="77777777" w:rsidR="004D751C" w:rsidRDefault="004D751C">
      <w:pPr>
        <w:spacing w:line="288" w:lineRule="auto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041B5AEC" w14:textId="77777777" w:rsidTr="004D751C">
        <w:trPr>
          <w:cantSplit/>
          <w:trHeight w:val="786"/>
        </w:trPr>
        <w:tc>
          <w:tcPr>
            <w:tcW w:w="10512" w:type="dxa"/>
            <w:shd w:val="clear" w:color="auto" w:fill="0E2A33"/>
            <w:tcMar>
              <w:top w:w="564" w:type="dxa"/>
              <w:left w:w="320" w:type="dxa"/>
              <w:bottom w:w="564" w:type="dxa"/>
              <w:right w:w="320" w:type="dxa"/>
            </w:tcMar>
          </w:tcPr>
          <w:p w14:paraId="19A5AE45" w14:textId="039C97E5" w:rsidR="00CF2D1C" w:rsidRDefault="00000000" w:rsidP="004D751C">
            <w:r>
              <w:lastRenderedPageBreak/>
              <w:br w:type="page"/>
            </w:r>
            <w:r>
              <w:rPr>
                <w:rFonts w:ascii="Lora" w:eastAsia="Lora" w:hAnsi="Lora" w:cs="Lora"/>
                <w:b/>
                <w:bCs/>
                <w:color w:val="FFFFFF"/>
                <w:sz w:val="42"/>
                <w:szCs w:val="42"/>
              </w:rPr>
              <w:t>10 Ways a Coaching Mindset Changes Your Conversations—and Your Impact</w:t>
            </w:r>
          </w:p>
        </w:tc>
      </w:tr>
    </w:tbl>
    <w:p w14:paraId="287BB8A6" w14:textId="77777777" w:rsidR="00CF2D1C" w:rsidRDefault="00CF2D1C" w:rsidP="004D751C">
      <w:pPr>
        <w:spacing w:after="30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0D410ABE" w14:textId="77777777" w:rsidTr="00EF7E13">
        <w:trPr>
          <w:cantSplit/>
        </w:trPr>
        <w:tc>
          <w:tcPr>
            <w:tcW w:w="10512" w:type="dxa"/>
            <w:shd w:val="clear" w:color="auto" w:fill="DFEEEF"/>
            <w:tcMar>
              <w:top w:w="564" w:type="dxa"/>
              <w:left w:w="320" w:type="dxa"/>
              <w:bottom w:w="564" w:type="dxa"/>
              <w:right w:w="320" w:type="dxa"/>
            </w:tcMar>
          </w:tcPr>
          <w:p w14:paraId="2D677287" w14:textId="1E48A7CC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17808C"/>
              </w:rPr>
              <w:t xml:space="preserve">  1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Recognize Your </w:t>
            </w:r>
            <w:r w:rsidR="000C1A4F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“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Fix-It</w:t>
            </w:r>
            <w:r w:rsidR="000C1A4F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”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 Mode</w:t>
            </w:r>
          </w:p>
          <w:p w14:paraId="74A15DB0" w14:textId="77777777" w:rsidR="00CF2D1C" w:rsidRDefault="00000000">
            <w:pPr>
              <w:spacing w:after="160" w:line="288" w:lineRule="auto"/>
            </w:pPr>
            <w:r>
              <w:t>You might recognize yourself if you often...</w:t>
            </w:r>
          </w:p>
          <w:tbl>
            <w:tblPr>
              <w:tblW w:w="99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950"/>
              <w:gridCol w:w="4950"/>
            </w:tblGrid>
            <w:tr w:rsidR="00CF2D1C" w14:paraId="4F3E3149" w14:textId="77777777">
              <w:tc>
                <w:tcPr>
                  <w:tcW w:w="4950" w:type="dxa"/>
                  <w:shd w:val="clear" w:color="auto" w:fill="DFEEEF"/>
                  <w:tcMar>
                    <w:right w:w="200" w:type="dxa"/>
                  </w:tcMar>
                </w:tcPr>
                <w:p w14:paraId="6D940F10" w14:textId="77777777" w:rsidR="00CF2D1C" w:rsidRDefault="00000000" w:rsidP="00EF7E13">
                  <w:pPr>
                    <w:pStyle w:val="ListParagraph"/>
                    <w:numPr>
                      <w:ilvl w:val="0"/>
                      <w:numId w:val="2"/>
                    </w:numPr>
                    <w:ind w:left="345" w:hanging="302"/>
                  </w:pPr>
                  <w:r>
                    <w:t>Jump quickly to giving advice</w:t>
                  </w:r>
                </w:p>
                <w:p w14:paraId="6412C8D4" w14:textId="32573225" w:rsidR="00CF2D1C" w:rsidRDefault="00000000" w:rsidP="00EF7E13">
                  <w:pPr>
                    <w:pStyle w:val="ListParagraph"/>
                    <w:numPr>
                      <w:ilvl w:val="0"/>
                      <w:numId w:val="2"/>
                    </w:numPr>
                    <w:ind w:left="345" w:hanging="302"/>
                  </w:pPr>
                  <w:r>
                    <w:t>Feel responsible for solving everyone</w:t>
                  </w:r>
                  <w:r w:rsidR="000C1A4F">
                    <w:t>’</w:t>
                  </w:r>
                  <w:r>
                    <w:t>s problems</w:t>
                  </w:r>
                </w:p>
                <w:p w14:paraId="3FAF5C22" w14:textId="7EB6A799" w:rsidR="00CF2D1C" w:rsidRDefault="00000000" w:rsidP="00EF7E13">
                  <w:pPr>
                    <w:pStyle w:val="ListParagraph"/>
                    <w:numPr>
                      <w:ilvl w:val="0"/>
                      <w:numId w:val="2"/>
                    </w:numPr>
                    <w:ind w:left="345" w:hanging="302"/>
                  </w:pPr>
                  <w:r>
                    <w:t>Become frustrated when people don</w:t>
                  </w:r>
                  <w:r w:rsidR="000C1A4F">
                    <w:t>’</w:t>
                  </w:r>
                  <w:r>
                    <w:t>t follow your recommendations</w:t>
                  </w:r>
                </w:p>
              </w:tc>
              <w:tc>
                <w:tcPr>
                  <w:tcW w:w="4950" w:type="dxa"/>
                  <w:shd w:val="clear" w:color="auto" w:fill="DFEEEF"/>
                  <w:tcMar>
                    <w:left w:w="100" w:type="dxa"/>
                  </w:tcMar>
                </w:tcPr>
                <w:p w14:paraId="456E6C80" w14:textId="60E1365B" w:rsidR="00CF2D1C" w:rsidRDefault="00000000" w:rsidP="00EF7E13">
                  <w:pPr>
                    <w:pStyle w:val="ListParagraph"/>
                    <w:numPr>
                      <w:ilvl w:val="0"/>
                      <w:numId w:val="2"/>
                    </w:numPr>
                    <w:ind w:left="345" w:hanging="302"/>
                  </w:pPr>
                  <w:r>
                    <w:t>Carry the emotional weight of other people</w:t>
                  </w:r>
                  <w:r w:rsidR="000C1A4F">
                    <w:t>’</w:t>
                  </w:r>
                  <w:r>
                    <w:t>s decisions</w:t>
                  </w:r>
                </w:p>
                <w:p w14:paraId="384556C6" w14:textId="77777777" w:rsidR="00CF2D1C" w:rsidRDefault="00000000" w:rsidP="00EF7E13">
                  <w:pPr>
                    <w:pStyle w:val="ListParagraph"/>
                    <w:numPr>
                      <w:ilvl w:val="0"/>
                      <w:numId w:val="2"/>
                    </w:numPr>
                    <w:ind w:left="345" w:hanging="302"/>
                  </w:pPr>
                  <w:r>
                    <w:t>Find yourself talking more than listening</w:t>
                  </w:r>
                </w:p>
                <w:p w14:paraId="571EAF76" w14:textId="07DDFE48" w:rsidR="00CF2D1C" w:rsidRDefault="00000000" w:rsidP="00EF7E13">
                  <w:pPr>
                    <w:pStyle w:val="ListParagraph"/>
                    <w:numPr>
                      <w:ilvl w:val="0"/>
                      <w:numId w:val="2"/>
                    </w:numPr>
                    <w:ind w:left="345" w:hanging="302"/>
                  </w:pPr>
                  <w:r>
                    <w:t>Wonder why your best advice isn</w:t>
                  </w:r>
                  <w:r w:rsidR="000C1A4F">
                    <w:t>’</w:t>
                  </w:r>
                  <w:r>
                    <w:t>t always helpful</w:t>
                  </w:r>
                </w:p>
              </w:tc>
            </w:tr>
          </w:tbl>
          <w:p w14:paraId="1FF59B2F" w14:textId="77777777" w:rsidR="00CF2D1C" w:rsidRDefault="00000000" w:rsidP="00EF7E13">
            <w:r>
              <w:t>If so...</w:t>
            </w:r>
          </w:p>
          <w:p w14:paraId="2C4F0F80" w14:textId="77777777" w:rsidR="00CF2D1C" w:rsidRDefault="00000000" w:rsidP="00EF7E13">
            <w:r>
              <w:t>You're in good company.</w:t>
            </w:r>
          </w:p>
          <w:p w14:paraId="70126888" w14:textId="77777777" w:rsidR="00CF2D1C" w:rsidRDefault="00000000">
            <w:pPr>
              <w:spacing w:line="288" w:lineRule="auto"/>
            </w:pPr>
            <w:r>
              <w:rPr>
                <w:b/>
                <w:bCs/>
                <w:color w:val="0E2A33"/>
                <w:sz w:val="22"/>
                <w:szCs w:val="22"/>
              </w:rPr>
              <w:t>Healthcare professionals are trained to fix!</w:t>
            </w:r>
          </w:p>
        </w:tc>
      </w:tr>
      <w:tr w:rsidR="00EF7E13" w14:paraId="12EB7F0D" w14:textId="77777777" w:rsidTr="00EF7E13">
        <w:trPr>
          <w:cantSplit/>
          <w:trHeight w:hRule="exact" w:val="144"/>
        </w:trPr>
        <w:tc>
          <w:tcPr>
            <w:tcW w:w="10512" w:type="dxa"/>
            <w:tcMar>
              <w:top w:w="564" w:type="dxa"/>
              <w:left w:w="320" w:type="dxa"/>
              <w:bottom w:w="564" w:type="dxa"/>
              <w:right w:w="320" w:type="dxa"/>
            </w:tcMar>
          </w:tcPr>
          <w:p w14:paraId="4F47DCB9" w14:textId="77777777" w:rsidR="00EF7E13" w:rsidRDefault="00EF7E13" w:rsidP="00EF7E13">
            <w:pPr>
              <w:rPr>
                <w:b/>
                <w:bCs/>
                <w:color w:val="FFFFFF"/>
                <w:sz w:val="20"/>
                <w:szCs w:val="20"/>
                <w:shd w:val="clear" w:color="auto" w:fill="17808C"/>
              </w:rPr>
            </w:pPr>
          </w:p>
        </w:tc>
      </w:tr>
      <w:tr w:rsidR="00CF2D1C" w14:paraId="74B41834" w14:textId="77777777">
        <w:trPr>
          <w:cantSplit/>
        </w:trPr>
        <w:tc>
          <w:tcPr>
            <w:tcW w:w="10512" w:type="dxa"/>
            <w:shd w:val="clear" w:color="auto" w:fill="FAEFD6"/>
            <w:tcMar>
              <w:top w:w="564" w:type="dxa"/>
              <w:left w:w="320" w:type="dxa"/>
              <w:bottom w:w="564" w:type="dxa"/>
              <w:right w:w="320" w:type="dxa"/>
            </w:tcMar>
          </w:tcPr>
          <w:p w14:paraId="77CAD946" w14:textId="77777777" w:rsidR="00CF2D1C" w:rsidRDefault="00000000" w:rsidP="004D751C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B8801A"/>
              </w:rPr>
              <w:t xml:space="preserve">  2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Understand Why We Default to Fixing</w:t>
            </w:r>
          </w:p>
          <w:p w14:paraId="3BFE4200" w14:textId="77777777" w:rsidR="00CF2D1C" w:rsidRDefault="00000000" w:rsidP="004D751C">
            <w:pPr>
              <w:spacing w:after="160"/>
              <w:ind w:left="394" w:hanging="394"/>
            </w:pPr>
            <w:r>
              <w:t>The fixing mindset feels natural because:</w:t>
            </w:r>
          </w:p>
          <w:tbl>
            <w:tblPr>
              <w:tblW w:w="99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950"/>
              <w:gridCol w:w="4950"/>
            </w:tblGrid>
            <w:tr w:rsidR="00CF2D1C" w14:paraId="368C3F45" w14:textId="77777777">
              <w:tc>
                <w:tcPr>
                  <w:tcW w:w="4950" w:type="dxa"/>
                  <w:shd w:val="clear" w:color="auto" w:fill="FAEFD6"/>
                  <w:tcMar>
                    <w:right w:w="200" w:type="dxa"/>
                  </w:tcMar>
                </w:tcPr>
                <w:p w14:paraId="2436BF50" w14:textId="035D4097" w:rsidR="00CF2D1C" w:rsidRDefault="00000000" w:rsidP="004D751C">
                  <w:pPr>
                    <w:pStyle w:val="ListParagraph"/>
                    <w:numPr>
                      <w:ilvl w:val="0"/>
                      <w:numId w:val="3"/>
                    </w:numPr>
                    <w:spacing w:after="90"/>
                  </w:pPr>
                  <w:r>
                    <w:t>We</w:t>
                  </w:r>
                  <w:r w:rsidR="000C1A4F">
                    <w:t>’</w:t>
                  </w:r>
                  <w:r>
                    <w:t>ve spent years becoming experts</w:t>
                  </w:r>
                </w:p>
                <w:p w14:paraId="63561436" w14:textId="1622C6B0" w:rsidR="00CF2D1C" w:rsidRDefault="00000000" w:rsidP="004D751C">
                  <w:pPr>
                    <w:pStyle w:val="ListParagraph"/>
                    <w:numPr>
                      <w:ilvl w:val="0"/>
                      <w:numId w:val="3"/>
                    </w:numPr>
                    <w:spacing w:after="90"/>
                  </w:pPr>
                  <w:r>
                    <w:t>People expect answers from us</w:t>
                  </w:r>
                </w:p>
              </w:tc>
              <w:tc>
                <w:tcPr>
                  <w:tcW w:w="4950" w:type="dxa"/>
                  <w:shd w:val="clear" w:color="auto" w:fill="FAEFD6"/>
                  <w:tcMar>
                    <w:left w:w="100" w:type="dxa"/>
                  </w:tcMar>
                </w:tcPr>
                <w:p w14:paraId="785245A3" w14:textId="4F2D133F" w:rsidR="00CF2D1C" w:rsidRDefault="00000000" w:rsidP="004D751C">
                  <w:pPr>
                    <w:pStyle w:val="ListParagraph"/>
                    <w:numPr>
                      <w:ilvl w:val="0"/>
                      <w:numId w:val="3"/>
                    </w:numPr>
                    <w:spacing w:after="90"/>
                  </w:pPr>
                  <w:r>
                    <w:t>Solving problems is rewarding</w:t>
                  </w:r>
                </w:p>
                <w:p w14:paraId="07467F3F" w14:textId="0F483267" w:rsidR="00CF2D1C" w:rsidRDefault="00000000" w:rsidP="004D751C">
                  <w:pPr>
                    <w:pStyle w:val="ListParagraph"/>
                    <w:numPr>
                      <w:ilvl w:val="0"/>
                      <w:numId w:val="3"/>
                    </w:numPr>
                    <w:spacing w:after="90"/>
                  </w:pPr>
                  <w:r>
                    <w:t>We genuinely want to help</w:t>
                  </w:r>
                </w:p>
              </w:tc>
            </w:tr>
          </w:tbl>
          <w:p w14:paraId="3D641A6D" w14:textId="0A187E05" w:rsidR="00CF2D1C" w:rsidRDefault="00000000" w:rsidP="004D751C">
            <w:pPr>
              <w:spacing w:before="100" w:after="40"/>
            </w:pPr>
            <w:r>
              <w:rPr>
                <w:b/>
                <w:bCs/>
                <w:color w:val="0E2A33"/>
                <w:sz w:val="22"/>
                <w:szCs w:val="22"/>
              </w:rPr>
              <w:t>The problem isn</w:t>
            </w:r>
            <w:r w:rsidR="000C1A4F">
              <w:rPr>
                <w:b/>
                <w:bCs/>
                <w:color w:val="0E2A33"/>
                <w:sz w:val="22"/>
                <w:szCs w:val="22"/>
              </w:rPr>
              <w:t>’</w:t>
            </w:r>
            <w:r>
              <w:rPr>
                <w:b/>
                <w:bCs/>
                <w:color w:val="0E2A33"/>
                <w:sz w:val="22"/>
                <w:szCs w:val="22"/>
              </w:rPr>
              <w:t>t fixing.</w:t>
            </w:r>
          </w:p>
          <w:p w14:paraId="445691B4" w14:textId="3CE150E8" w:rsidR="00CF2D1C" w:rsidRDefault="00000000" w:rsidP="004D751C">
            <w:pPr>
              <w:spacing w:after="180"/>
            </w:pPr>
            <w:r>
              <w:rPr>
                <w:b/>
                <w:bCs/>
                <w:color w:val="0E2A33"/>
                <w:sz w:val="22"/>
                <w:szCs w:val="22"/>
              </w:rPr>
              <w:t>It</w:t>
            </w:r>
            <w:r w:rsidR="000C1A4F">
              <w:rPr>
                <w:b/>
                <w:bCs/>
                <w:color w:val="0E2A33"/>
                <w:sz w:val="22"/>
                <w:szCs w:val="22"/>
              </w:rPr>
              <w:t>’</w:t>
            </w:r>
            <w:r>
              <w:rPr>
                <w:b/>
                <w:bCs/>
                <w:color w:val="0E2A33"/>
                <w:sz w:val="22"/>
                <w:szCs w:val="22"/>
              </w:rPr>
              <w:t>s fixing when listening and empowering would be more effective.</w:t>
            </w:r>
          </w:p>
          <w:p w14:paraId="48207285" w14:textId="6ABEE1F4" w:rsidR="00CF2D1C" w:rsidRDefault="000C1A4F" w:rsidP="004D751C">
            <w:pPr>
              <w:spacing w:after="120"/>
            </w:pPr>
            <w:r>
              <w:t>Several</w:t>
            </w:r>
            <w:r w:rsidR="00000000">
              <w:t xml:space="preserve"> of our most important conversations involve problems that can't simply be solved by our expertise alone</w:t>
            </w:r>
            <w:r>
              <w:t xml:space="preserve">, </w:t>
            </w:r>
            <w:r w:rsidR="00000000">
              <w:t>things like behavior change, leadership, relationships, burnout, motivation, calling, conflict and personal growth.</w:t>
            </w:r>
          </w:p>
          <w:p w14:paraId="1FD620C6" w14:textId="77777777" w:rsidR="00CF2D1C" w:rsidRDefault="00000000" w:rsidP="004D751C">
            <w:r>
              <w:t>Those conversations often require a different approach.</w:t>
            </w:r>
          </w:p>
        </w:tc>
      </w:tr>
    </w:tbl>
    <w:p w14:paraId="3C117FA6" w14:textId="77777777" w:rsidR="00CF2D1C" w:rsidRDefault="00CF2D1C">
      <w:pPr>
        <w:spacing w:after="300" w:line="40" w:lineRule="exact"/>
      </w:pPr>
    </w:p>
    <w:p w14:paraId="399A3259" w14:textId="77777777" w:rsidR="004D751C" w:rsidRDefault="004D751C">
      <w:pPr>
        <w:spacing w:after="30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75E163FC" w14:textId="77777777">
        <w:trPr>
          <w:cantSplit/>
        </w:trPr>
        <w:tc>
          <w:tcPr>
            <w:tcW w:w="10512" w:type="dxa"/>
            <w:shd w:val="clear" w:color="auto" w:fill="F7F9F9"/>
            <w:tcMar>
              <w:top w:w="286" w:type="dxa"/>
              <w:left w:w="320" w:type="dxa"/>
              <w:bottom w:w="286" w:type="dxa"/>
              <w:right w:w="320" w:type="dxa"/>
            </w:tcMar>
          </w:tcPr>
          <w:p w14:paraId="065AC76B" w14:textId="7278E9EA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0E2A33"/>
              </w:rPr>
              <w:lastRenderedPageBreak/>
              <w:t xml:space="preserve">  3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Make the Shift to a Coach</w:t>
            </w:r>
            <w:r w:rsidR="000C1A4F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Approach</w:t>
            </w:r>
          </w:p>
          <w:tbl>
            <w:tblPr>
              <w:tblW w:w="9900" w:type="dxa"/>
              <w:tblBorders>
                <w:top w:val="single" w:sz="10" w:space="0" w:color="F7F9F9"/>
                <w:left w:val="single" w:sz="10" w:space="0" w:color="F7F9F9"/>
                <w:bottom w:val="single" w:sz="10" w:space="0" w:color="F7F9F9"/>
                <w:right w:val="single" w:sz="10" w:space="0" w:color="F7F9F9"/>
                <w:insideH w:val="single" w:sz="10" w:space="0" w:color="F7F9F9"/>
                <w:insideV w:val="single" w:sz="10" w:space="0" w:color="F7F9F9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0"/>
              <w:gridCol w:w="900"/>
              <w:gridCol w:w="4800"/>
            </w:tblGrid>
            <w:tr w:rsidR="00CF2D1C" w14:paraId="0C68C3E6" w14:textId="77777777">
              <w:tc>
                <w:tcPr>
                  <w:tcW w:w="4200" w:type="dxa"/>
                  <w:shd w:val="clear" w:color="auto" w:fill="F7F9F9"/>
                  <w:tcMar>
                    <w:top w:w="130" w:type="dxa"/>
                    <w:left w:w="220" w:type="dxa"/>
                    <w:bottom w:w="130" w:type="dxa"/>
                    <w:right w:w="180" w:type="dxa"/>
                  </w:tcMar>
                </w:tcPr>
                <w:p w14:paraId="63A10B9E" w14:textId="77777777" w:rsidR="00CF2D1C" w:rsidRDefault="00000000">
                  <w:r>
                    <w:rPr>
                      <w:b/>
                      <w:bCs/>
                      <w:spacing w:val="24"/>
                      <w:sz w:val="17"/>
                      <w:szCs w:val="17"/>
                    </w:rPr>
                    <w:t>Instead of...</w:t>
                  </w:r>
                </w:p>
              </w:tc>
              <w:tc>
                <w:tcPr>
                  <w:tcW w:w="900" w:type="dxa"/>
                  <w:shd w:val="clear" w:color="auto" w:fill="F7F9F9"/>
                </w:tcPr>
                <w:p w14:paraId="34478BA2" w14:textId="77777777" w:rsidR="00CF2D1C" w:rsidRDefault="00CF2D1C"/>
              </w:tc>
              <w:tc>
                <w:tcPr>
                  <w:tcW w:w="4800" w:type="dxa"/>
                  <w:shd w:val="clear" w:color="auto" w:fill="F7F9F9"/>
                  <w:tcMar>
                    <w:top w:w="130" w:type="dxa"/>
                    <w:left w:w="220" w:type="dxa"/>
                    <w:bottom w:w="130" w:type="dxa"/>
                    <w:right w:w="180" w:type="dxa"/>
                  </w:tcMar>
                </w:tcPr>
                <w:p w14:paraId="37C49A85" w14:textId="77777777" w:rsidR="00CF2D1C" w:rsidRDefault="00000000">
                  <w:r>
                    <w:rPr>
                      <w:b/>
                      <w:bCs/>
                      <w:color w:val="17808C"/>
                      <w:spacing w:val="24"/>
                      <w:sz w:val="17"/>
                      <w:szCs w:val="17"/>
                    </w:rPr>
                    <w:t>Try...</w:t>
                  </w:r>
                </w:p>
              </w:tc>
            </w:tr>
            <w:tr w:rsidR="00CF2D1C" w14:paraId="5B67BF52" w14:textId="77777777">
              <w:tc>
                <w:tcPr>
                  <w:tcW w:w="4200" w:type="dxa"/>
                  <w:shd w:val="clear" w:color="auto" w:fill="FFFFFF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2A301164" w14:textId="77777777" w:rsidR="00CF2D1C" w:rsidRDefault="00000000">
                  <w:r>
                    <w:t>Fixing</w:t>
                  </w:r>
                </w:p>
              </w:tc>
              <w:tc>
                <w:tcPr>
                  <w:tcW w:w="900" w:type="dxa"/>
                  <w:shd w:val="clear" w:color="auto" w:fill="F7F9F9"/>
                  <w:vAlign w:val="center"/>
                </w:tcPr>
                <w:p w14:paraId="11180412" w14:textId="77777777" w:rsidR="00CF2D1C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E2A33"/>
                      <w:sz w:val="26"/>
                      <w:szCs w:val="26"/>
                    </w:rPr>
                    <w:t>→</w:t>
                  </w:r>
                </w:p>
              </w:tc>
              <w:tc>
                <w:tcPr>
                  <w:tcW w:w="4800" w:type="dxa"/>
                  <w:shd w:val="clear" w:color="auto" w:fill="17808C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6160D8BD" w14:textId="77777777" w:rsidR="00CF2D1C" w:rsidRDefault="00000000">
                  <w:r>
                    <w:rPr>
                      <w:b/>
                      <w:bCs/>
                      <w:color w:val="FFFFFF"/>
                    </w:rPr>
                    <w:t>Empowering</w:t>
                  </w:r>
                </w:p>
              </w:tc>
            </w:tr>
            <w:tr w:rsidR="00CF2D1C" w14:paraId="080E494D" w14:textId="77777777">
              <w:tc>
                <w:tcPr>
                  <w:tcW w:w="4200" w:type="dxa"/>
                  <w:shd w:val="clear" w:color="auto" w:fill="FFFFFF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3623A5E0" w14:textId="77777777" w:rsidR="00CF2D1C" w:rsidRDefault="00000000">
                  <w:r>
                    <w:t>Telling</w:t>
                  </w:r>
                </w:p>
              </w:tc>
              <w:tc>
                <w:tcPr>
                  <w:tcW w:w="900" w:type="dxa"/>
                  <w:shd w:val="clear" w:color="auto" w:fill="F7F9F9"/>
                  <w:vAlign w:val="center"/>
                </w:tcPr>
                <w:p w14:paraId="109F4A3C" w14:textId="77777777" w:rsidR="00CF2D1C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E2A33"/>
                      <w:sz w:val="26"/>
                      <w:szCs w:val="26"/>
                    </w:rPr>
                    <w:t>→</w:t>
                  </w:r>
                </w:p>
              </w:tc>
              <w:tc>
                <w:tcPr>
                  <w:tcW w:w="4800" w:type="dxa"/>
                  <w:shd w:val="clear" w:color="auto" w:fill="17808C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49EF9AB1" w14:textId="77777777" w:rsidR="00CF2D1C" w:rsidRDefault="00000000">
                  <w:r>
                    <w:rPr>
                      <w:b/>
                      <w:bCs/>
                      <w:color w:val="FFFFFF"/>
                    </w:rPr>
                    <w:t>Asking</w:t>
                  </w:r>
                </w:p>
              </w:tc>
            </w:tr>
            <w:tr w:rsidR="00CF2D1C" w14:paraId="1F6E948D" w14:textId="77777777">
              <w:tc>
                <w:tcPr>
                  <w:tcW w:w="4200" w:type="dxa"/>
                  <w:shd w:val="clear" w:color="auto" w:fill="FFFFFF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271ED003" w14:textId="77777777" w:rsidR="00CF2D1C" w:rsidRDefault="00000000">
                  <w:r>
                    <w:t>Directing</w:t>
                  </w:r>
                </w:p>
              </w:tc>
              <w:tc>
                <w:tcPr>
                  <w:tcW w:w="900" w:type="dxa"/>
                  <w:shd w:val="clear" w:color="auto" w:fill="F7F9F9"/>
                  <w:vAlign w:val="center"/>
                </w:tcPr>
                <w:p w14:paraId="641ED00A" w14:textId="77777777" w:rsidR="00CF2D1C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E2A33"/>
                      <w:sz w:val="26"/>
                      <w:szCs w:val="26"/>
                    </w:rPr>
                    <w:t>→</w:t>
                  </w:r>
                </w:p>
              </w:tc>
              <w:tc>
                <w:tcPr>
                  <w:tcW w:w="4800" w:type="dxa"/>
                  <w:shd w:val="clear" w:color="auto" w:fill="17808C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0D1FFE61" w14:textId="77777777" w:rsidR="00CF2D1C" w:rsidRDefault="00000000">
                  <w:r>
                    <w:rPr>
                      <w:b/>
                      <w:bCs/>
                      <w:color w:val="FFFFFF"/>
                    </w:rPr>
                    <w:t>Exploring</w:t>
                  </w:r>
                </w:p>
              </w:tc>
            </w:tr>
            <w:tr w:rsidR="00CF2D1C" w14:paraId="440FC0CB" w14:textId="77777777">
              <w:tc>
                <w:tcPr>
                  <w:tcW w:w="4200" w:type="dxa"/>
                  <w:shd w:val="clear" w:color="auto" w:fill="FFFFFF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7045995F" w14:textId="77777777" w:rsidR="00CF2D1C" w:rsidRDefault="00000000">
                  <w:r>
                    <w:t>Giving answers</w:t>
                  </w:r>
                </w:p>
              </w:tc>
              <w:tc>
                <w:tcPr>
                  <w:tcW w:w="900" w:type="dxa"/>
                  <w:shd w:val="clear" w:color="auto" w:fill="F7F9F9"/>
                  <w:vAlign w:val="center"/>
                </w:tcPr>
                <w:p w14:paraId="3919BB89" w14:textId="77777777" w:rsidR="00CF2D1C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E2A33"/>
                      <w:sz w:val="26"/>
                      <w:szCs w:val="26"/>
                    </w:rPr>
                    <w:t>→</w:t>
                  </w:r>
                </w:p>
              </w:tc>
              <w:tc>
                <w:tcPr>
                  <w:tcW w:w="4800" w:type="dxa"/>
                  <w:shd w:val="clear" w:color="auto" w:fill="17808C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2B3C5182" w14:textId="77777777" w:rsidR="00CF2D1C" w:rsidRDefault="00000000">
                  <w:r>
                    <w:rPr>
                      <w:b/>
                      <w:bCs/>
                      <w:color w:val="FFFFFF"/>
                    </w:rPr>
                    <w:t>Drawing out insight</w:t>
                  </w:r>
                </w:p>
              </w:tc>
            </w:tr>
            <w:tr w:rsidR="00CF2D1C" w14:paraId="7A38484D" w14:textId="77777777">
              <w:tc>
                <w:tcPr>
                  <w:tcW w:w="4200" w:type="dxa"/>
                  <w:shd w:val="clear" w:color="auto" w:fill="FFFFFF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2B63FA0C" w14:textId="77777777" w:rsidR="00CF2D1C" w:rsidRDefault="00000000">
                  <w:r>
                    <w:t>Owning the problem</w:t>
                  </w:r>
                </w:p>
              </w:tc>
              <w:tc>
                <w:tcPr>
                  <w:tcW w:w="900" w:type="dxa"/>
                  <w:shd w:val="clear" w:color="auto" w:fill="F7F9F9"/>
                  <w:vAlign w:val="center"/>
                </w:tcPr>
                <w:p w14:paraId="357C7115" w14:textId="77777777" w:rsidR="00CF2D1C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E2A33"/>
                      <w:sz w:val="26"/>
                      <w:szCs w:val="26"/>
                    </w:rPr>
                    <w:t>→</w:t>
                  </w:r>
                </w:p>
              </w:tc>
              <w:tc>
                <w:tcPr>
                  <w:tcW w:w="4800" w:type="dxa"/>
                  <w:shd w:val="clear" w:color="auto" w:fill="17808C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020AFA7D" w14:textId="77777777" w:rsidR="00CF2D1C" w:rsidRDefault="00000000">
                  <w:r>
                    <w:rPr>
                      <w:b/>
                      <w:bCs/>
                      <w:color w:val="FFFFFF"/>
                    </w:rPr>
                    <w:t>Helping others take ownership</w:t>
                  </w:r>
                </w:p>
              </w:tc>
            </w:tr>
            <w:tr w:rsidR="00CF2D1C" w14:paraId="2EE0E2FD" w14:textId="77777777">
              <w:tc>
                <w:tcPr>
                  <w:tcW w:w="4200" w:type="dxa"/>
                  <w:shd w:val="clear" w:color="auto" w:fill="FFFFFF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5C3AA956" w14:textId="77777777" w:rsidR="00CF2D1C" w:rsidRDefault="00000000">
                  <w:r>
                    <w:t>Being the expert</w:t>
                  </w:r>
                </w:p>
              </w:tc>
              <w:tc>
                <w:tcPr>
                  <w:tcW w:w="900" w:type="dxa"/>
                  <w:shd w:val="clear" w:color="auto" w:fill="F7F9F9"/>
                  <w:vAlign w:val="center"/>
                </w:tcPr>
                <w:p w14:paraId="517F2048" w14:textId="77777777" w:rsidR="00CF2D1C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E2A33"/>
                      <w:sz w:val="26"/>
                      <w:szCs w:val="26"/>
                    </w:rPr>
                    <w:t>→</w:t>
                  </w:r>
                </w:p>
              </w:tc>
              <w:tc>
                <w:tcPr>
                  <w:tcW w:w="4800" w:type="dxa"/>
                  <w:shd w:val="clear" w:color="auto" w:fill="17808C"/>
                  <w:tcMar>
                    <w:top w:w="95" w:type="dxa"/>
                    <w:left w:w="220" w:type="dxa"/>
                    <w:bottom w:w="95" w:type="dxa"/>
                    <w:right w:w="180" w:type="dxa"/>
                  </w:tcMar>
                  <w:vAlign w:val="center"/>
                </w:tcPr>
                <w:p w14:paraId="15065468" w14:textId="77777777" w:rsidR="00CF2D1C" w:rsidRDefault="00000000">
                  <w:r>
                    <w:rPr>
                      <w:b/>
                      <w:bCs/>
                      <w:color w:val="FFFFFF"/>
                    </w:rPr>
                    <w:t>Becoming a thinking partner</w:t>
                  </w:r>
                </w:p>
              </w:tc>
            </w:tr>
          </w:tbl>
          <w:p w14:paraId="0470C926" w14:textId="77777777" w:rsidR="00CF2D1C" w:rsidRDefault="00CF2D1C"/>
        </w:tc>
      </w:tr>
    </w:tbl>
    <w:p w14:paraId="62C5A8B1" w14:textId="77777777" w:rsidR="00CF2D1C" w:rsidRDefault="00CF2D1C">
      <w:pPr>
        <w:spacing w:after="36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170B8B0B" w14:textId="77777777">
        <w:trPr>
          <w:cantSplit/>
        </w:trPr>
        <w:tc>
          <w:tcPr>
            <w:tcW w:w="10512" w:type="dxa"/>
            <w:shd w:val="clear" w:color="auto" w:fill="E3EFE7"/>
            <w:tcMar>
              <w:top w:w="286" w:type="dxa"/>
              <w:left w:w="320" w:type="dxa"/>
              <w:bottom w:w="286" w:type="dxa"/>
              <w:right w:w="320" w:type="dxa"/>
            </w:tcMar>
          </w:tcPr>
          <w:p w14:paraId="53E568BD" w14:textId="3E79A2EE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3E7A5E"/>
              </w:rPr>
              <w:t xml:space="preserve">  4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Know When </w:t>
            </w:r>
            <w:r w:rsidR="00893B1D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a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 Shift to Coaching Could </w:t>
            </w:r>
            <w:r w:rsidR="00970263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Be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Better</w:t>
            </w:r>
          </w:p>
          <w:p w14:paraId="22EFFDB8" w14:textId="77777777" w:rsidR="00CF2D1C" w:rsidRDefault="00000000">
            <w:pPr>
              <w:spacing w:after="120" w:line="288" w:lineRule="auto"/>
            </w:pPr>
            <w:r>
              <w:t>Expert advice is invaluable.</w:t>
            </w:r>
          </w:p>
          <w:p w14:paraId="6BE53443" w14:textId="139B9CEB" w:rsidR="00CF2D1C" w:rsidRDefault="000C1A4F">
            <w:pPr>
              <w:spacing w:after="160" w:line="288" w:lineRule="auto"/>
            </w:pPr>
            <w:r>
              <w:t>However,</w:t>
            </w:r>
            <w:r w:rsidR="00000000">
              <w:t xml:space="preserve"> there are times when people are more likely to move forward after they</w:t>
            </w:r>
            <w:r>
              <w:t>’</w:t>
            </w:r>
            <w:r w:rsidR="00000000">
              <w:t>ve clarified their own motivations, uncovered their own barriers and chosen their own next step.</w:t>
            </w:r>
          </w:p>
          <w:p w14:paraId="5312E5ED" w14:textId="77777777" w:rsidR="00CF2D1C" w:rsidRDefault="00000000">
            <w:pPr>
              <w:spacing w:line="288" w:lineRule="auto"/>
            </w:pPr>
            <w:r>
              <w:rPr>
                <w:b/>
                <w:bCs/>
                <w:color w:val="0E2A33"/>
                <w:sz w:val="22"/>
                <w:szCs w:val="22"/>
              </w:rPr>
              <w:t>Learning when to teach or advise and when to coach makes us more effective in both roles.</w:t>
            </w:r>
          </w:p>
        </w:tc>
      </w:tr>
    </w:tbl>
    <w:p w14:paraId="30E1E596" w14:textId="77777777" w:rsidR="00CF2D1C" w:rsidRDefault="00CF2D1C">
      <w:pPr>
        <w:spacing w:after="36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01FE1717" w14:textId="77777777">
        <w:trPr>
          <w:cantSplit/>
        </w:trPr>
        <w:tc>
          <w:tcPr>
            <w:tcW w:w="10512" w:type="dxa"/>
            <w:shd w:val="clear" w:color="auto" w:fill="F5E6EC"/>
            <w:tcMar>
              <w:top w:w="286" w:type="dxa"/>
              <w:left w:w="320" w:type="dxa"/>
              <w:bottom w:w="286" w:type="dxa"/>
              <w:right w:w="320" w:type="dxa"/>
            </w:tcMar>
          </w:tcPr>
          <w:p w14:paraId="653174FF" w14:textId="77777777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8E4A6B"/>
              </w:rPr>
              <w:t xml:space="preserve">  5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Why This Matters</w:t>
            </w:r>
          </w:p>
          <w:tbl>
            <w:tblPr>
              <w:tblW w:w="9900" w:type="dxa"/>
              <w:tblBorders>
                <w:top w:val="single" w:sz="10" w:space="0" w:color="F5E6EC"/>
                <w:left w:val="single" w:sz="10" w:space="0" w:color="F5E6EC"/>
                <w:bottom w:val="single" w:sz="10" w:space="0" w:color="F5E6EC"/>
                <w:right w:val="single" w:sz="10" w:space="0" w:color="F5E6EC"/>
                <w:insideH w:val="single" w:sz="10" w:space="0" w:color="F5E6EC"/>
                <w:insideV w:val="single" w:sz="10" w:space="0" w:color="F5E6EC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950"/>
              <w:gridCol w:w="4950"/>
            </w:tblGrid>
            <w:tr w:rsidR="00CF2D1C" w14:paraId="1261F20F" w14:textId="77777777">
              <w:tc>
                <w:tcPr>
                  <w:tcW w:w="4950" w:type="dxa"/>
                  <w:shd w:val="clear" w:color="auto" w:fill="8E4A6B"/>
                  <w:tcMar>
                    <w:top w:w="130" w:type="dxa"/>
                    <w:left w:w="220" w:type="dxa"/>
                    <w:bottom w:w="130" w:type="dxa"/>
                    <w:right w:w="180" w:type="dxa"/>
                  </w:tcMar>
                </w:tcPr>
                <w:p w14:paraId="35623BBF" w14:textId="77777777" w:rsidR="00CF2D1C" w:rsidRDefault="00000000">
                  <w:r>
                    <w:rPr>
                      <w:b/>
                      <w:bCs/>
                      <w:color w:val="FFFFFF"/>
                      <w:spacing w:val="24"/>
                      <w:sz w:val="17"/>
                      <w:szCs w:val="17"/>
                    </w:rPr>
                    <w:t>When we rely only on fixing...</w:t>
                  </w:r>
                </w:p>
              </w:tc>
              <w:tc>
                <w:tcPr>
                  <w:tcW w:w="4950" w:type="dxa"/>
                  <w:shd w:val="clear" w:color="auto" w:fill="3E7A5E"/>
                  <w:tcMar>
                    <w:top w:w="130" w:type="dxa"/>
                    <w:left w:w="220" w:type="dxa"/>
                    <w:bottom w:w="130" w:type="dxa"/>
                    <w:right w:w="180" w:type="dxa"/>
                  </w:tcMar>
                </w:tcPr>
                <w:p w14:paraId="149AD173" w14:textId="77777777" w:rsidR="00CF2D1C" w:rsidRDefault="00000000">
                  <w:r>
                    <w:rPr>
                      <w:b/>
                      <w:bCs/>
                      <w:color w:val="FFFFFF"/>
                      <w:spacing w:val="24"/>
                      <w:sz w:val="17"/>
                      <w:szCs w:val="17"/>
                    </w:rPr>
                    <w:t>When we use a coaching approach...</w:t>
                  </w:r>
                </w:p>
              </w:tc>
            </w:tr>
            <w:tr w:rsidR="00CF2D1C" w14:paraId="7B7B7BDF" w14:textId="77777777"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528FF5A7" w14:textId="77777777" w:rsidR="00CF2D1C" w:rsidRDefault="00000000">
                  <w:r>
                    <w:t>Relationships can become strained</w:t>
                  </w:r>
                </w:p>
              </w:tc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77CFD717" w14:textId="77777777" w:rsidR="00CF2D1C" w:rsidRDefault="00000000">
                  <w:r>
                    <w:t>Relationships grow stronger</w:t>
                  </w:r>
                </w:p>
              </w:tc>
            </w:tr>
            <w:tr w:rsidR="00CF2D1C" w14:paraId="0AFB114E" w14:textId="77777777"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4B4C1737" w14:textId="77777777" w:rsidR="00CF2D1C" w:rsidRDefault="00000000">
                  <w:r>
                    <w:t>People become dependent</w:t>
                  </w:r>
                </w:p>
              </w:tc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412386E7" w14:textId="77777777" w:rsidR="00CF2D1C" w:rsidRDefault="00000000">
                  <w:r>
                    <w:t>People take ownership</w:t>
                  </w:r>
                </w:p>
              </w:tc>
            </w:tr>
            <w:tr w:rsidR="00CF2D1C" w14:paraId="75190108" w14:textId="77777777"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5CD39874" w14:textId="77777777" w:rsidR="00CF2D1C" w:rsidRDefault="00000000">
                  <w:r>
                    <w:t>Motivation decreases</w:t>
                  </w:r>
                </w:p>
              </w:tc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3C8C800B" w14:textId="77777777" w:rsidR="00CF2D1C" w:rsidRDefault="00000000">
                  <w:r>
                    <w:t>Motivation increases</w:t>
                  </w:r>
                </w:p>
              </w:tc>
            </w:tr>
            <w:tr w:rsidR="00CF2D1C" w14:paraId="41B62DC4" w14:textId="77777777"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5B498458" w14:textId="77777777" w:rsidR="00CF2D1C" w:rsidRDefault="00000000">
                  <w:r>
                    <w:t>Creativity is limited</w:t>
                  </w:r>
                </w:p>
              </w:tc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2E67084D" w14:textId="77777777" w:rsidR="00CF2D1C" w:rsidRDefault="00000000">
                  <w:r>
                    <w:t>Better solutions emerge</w:t>
                  </w:r>
                </w:p>
              </w:tc>
            </w:tr>
            <w:tr w:rsidR="00CF2D1C" w14:paraId="1BDD955B" w14:textId="77777777"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05069019" w14:textId="77777777" w:rsidR="00CF2D1C" w:rsidRDefault="00000000">
                  <w:r>
                    <w:t>Patients may be less likely to follow through</w:t>
                  </w:r>
                </w:p>
              </w:tc>
              <w:tc>
                <w:tcPr>
                  <w:tcW w:w="4950" w:type="dxa"/>
                  <w:shd w:val="clear" w:color="auto" w:fill="FFFFFF"/>
                  <w:tcMar>
                    <w:top w:w="105" w:type="dxa"/>
                    <w:left w:w="220" w:type="dxa"/>
                    <w:bottom w:w="105" w:type="dxa"/>
                    <w:right w:w="180" w:type="dxa"/>
                  </w:tcMar>
                </w:tcPr>
                <w:p w14:paraId="67D2C507" w14:textId="77777777" w:rsidR="00CF2D1C" w:rsidRDefault="00000000">
                  <w:r>
                    <w:t>Sustainable change becomes more likely</w:t>
                  </w:r>
                </w:p>
              </w:tc>
            </w:tr>
          </w:tbl>
          <w:p w14:paraId="1EB7888C" w14:textId="77777777" w:rsidR="00CF2D1C" w:rsidRDefault="00CF2D1C"/>
        </w:tc>
      </w:tr>
    </w:tbl>
    <w:p w14:paraId="0BC871A0" w14:textId="77777777" w:rsidR="00CF2D1C" w:rsidRDefault="00CF2D1C">
      <w:pPr>
        <w:spacing w:after="30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44BB0C1C" w14:textId="77777777">
        <w:trPr>
          <w:cantSplit/>
        </w:trPr>
        <w:tc>
          <w:tcPr>
            <w:tcW w:w="10512" w:type="dxa"/>
            <w:shd w:val="clear" w:color="auto" w:fill="0E2A33"/>
            <w:tcMar>
              <w:top w:w="320" w:type="dxa"/>
              <w:left w:w="320" w:type="dxa"/>
              <w:bottom w:w="320" w:type="dxa"/>
              <w:right w:w="320" w:type="dxa"/>
            </w:tcMar>
          </w:tcPr>
          <w:p w14:paraId="23BBB74F" w14:textId="77777777" w:rsidR="00CF2D1C" w:rsidRDefault="00000000">
            <w:pPr>
              <w:spacing w:after="180"/>
            </w:pPr>
            <w:r>
              <w:rPr>
                <w:b/>
                <w:bCs/>
                <w:color w:val="0E2A33"/>
                <w:sz w:val="20"/>
                <w:szCs w:val="20"/>
                <w:shd w:val="clear" w:color="auto" w:fill="B8801A"/>
              </w:rPr>
              <w:lastRenderedPageBreak/>
              <w:t xml:space="preserve">  6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FFFFFF"/>
                <w:sz w:val="34"/>
                <w:szCs w:val="34"/>
              </w:rPr>
              <w:t>A Coaching Mindset Is Grounded in Scripture</w:t>
            </w:r>
          </w:p>
          <w:p w14:paraId="7374144C" w14:textId="586866FF" w:rsidR="00CF2D1C" w:rsidRDefault="000C1A4F" w:rsidP="004D751C">
            <w:pPr>
              <w:pBdr>
                <w:left w:val="single" w:sz="18" w:space="10" w:color="B8801A"/>
              </w:pBdr>
              <w:spacing w:after="60"/>
              <w:ind w:left="160"/>
            </w:pPr>
            <w:r>
              <w:rPr>
                <w:rFonts w:ascii="Lora" w:eastAsia="Lora" w:hAnsi="Lora" w:cs="Lora"/>
                <w:i/>
                <w:iCs/>
                <w:color w:val="FFFFFF"/>
                <w:sz w:val="27"/>
                <w:szCs w:val="27"/>
              </w:rPr>
              <w:t>“</w:t>
            </w:r>
            <w:r w:rsidR="00000000">
              <w:rPr>
                <w:rFonts w:ascii="Lora" w:eastAsia="Lora" w:hAnsi="Lora" w:cs="Lora"/>
                <w:i/>
                <w:iCs/>
                <w:color w:val="FFFFFF"/>
                <w:sz w:val="27"/>
                <w:szCs w:val="27"/>
              </w:rPr>
              <w:t>Let every person be quick to hear, slow to speak...</w:t>
            </w:r>
            <w:r>
              <w:rPr>
                <w:rFonts w:ascii="Lora" w:eastAsia="Lora" w:hAnsi="Lora" w:cs="Lora"/>
                <w:i/>
                <w:iCs/>
                <w:color w:val="FFFFFF"/>
                <w:sz w:val="27"/>
                <w:szCs w:val="27"/>
              </w:rPr>
              <w:t>.”</w:t>
            </w:r>
          </w:p>
          <w:p w14:paraId="473BAAEC" w14:textId="38442AB1" w:rsidR="00CF2D1C" w:rsidRDefault="000C1A4F" w:rsidP="004D751C">
            <w:pPr>
              <w:pBdr>
                <w:left w:val="single" w:sz="18" w:space="10" w:color="B8801A"/>
              </w:pBdr>
              <w:spacing w:after="240"/>
              <w:ind w:left="160"/>
            </w:pPr>
            <w:r>
              <w:rPr>
                <w:b/>
                <w:bCs/>
                <w:color w:val="B8801A"/>
                <w:spacing w:val="30"/>
                <w:sz w:val="17"/>
                <w:szCs w:val="17"/>
              </w:rPr>
              <w:t>—</w:t>
            </w:r>
            <w:r w:rsidR="00000000">
              <w:rPr>
                <w:b/>
                <w:bCs/>
                <w:color w:val="B8801A"/>
                <w:spacing w:val="30"/>
                <w:sz w:val="17"/>
                <w:szCs w:val="17"/>
              </w:rPr>
              <w:t>James 1:19</w:t>
            </w:r>
            <w:r>
              <w:rPr>
                <w:b/>
                <w:bCs/>
                <w:color w:val="B8801A"/>
                <w:spacing w:val="30"/>
                <w:sz w:val="17"/>
                <w:szCs w:val="17"/>
              </w:rPr>
              <w:t>b, ESV</w:t>
            </w:r>
          </w:p>
          <w:p w14:paraId="5718F2FB" w14:textId="2C293046" w:rsidR="00CF2D1C" w:rsidRDefault="000C1A4F" w:rsidP="004D751C">
            <w:pPr>
              <w:pBdr>
                <w:left w:val="single" w:sz="18" w:space="10" w:color="B8801A"/>
              </w:pBdr>
              <w:spacing w:after="60"/>
              <w:ind w:left="160"/>
            </w:pPr>
            <w:r>
              <w:rPr>
                <w:rFonts w:ascii="Lora" w:eastAsia="Lora" w:hAnsi="Lora" w:cs="Lora"/>
                <w:i/>
                <w:iCs/>
                <w:color w:val="FFFFFF"/>
                <w:sz w:val="27"/>
                <w:szCs w:val="27"/>
              </w:rPr>
              <w:t>“</w:t>
            </w:r>
            <w:r w:rsidR="00000000">
              <w:rPr>
                <w:rFonts w:ascii="Lora" w:eastAsia="Lora" w:hAnsi="Lora" w:cs="Lora"/>
                <w:i/>
                <w:iCs/>
                <w:color w:val="FFFFFF"/>
                <w:sz w:val="27"/>
                <w:szCs w:val="27"/>
              </w:rPr>
              <w:t>If one gives an answer before he hears, it is his folly and shame.</w:t>
            </w:r>
            <w:r>
              <w:rPr>
                <w:rFonts w:ascii="Lora" w:eastAsia="Lora" w:hAnsi="Lora" w:cs="Lora"/>
                <w:i/>
                <w:iCs/>
                <w:color w:val="FFFFFF"/>
                <w:sz w:val="27"/>
                <w:szCs w:val="27"/>
              </w:rPr>
              <w:t>”</w:t>
            </w:r>
          </w:p>
          <w:p w14:paraId="732E5974" w14:textId="741BADC6" w:rsidR="00CF2D1C" w:rsidRDefault="000C1A4F" w:rsidP="004D751C">
            <w:pPr>
              <w:pBdr>
                <w:left w:val="single" w:sz="18" w:space="10" w:color="B8801A"/>
              </w:pBdr>
              <w:spacing w:after="240"/>
              <w:ind w:left="160"/>
            </w:pPr>
            <w:r>
              <w:rPr>
                <w:b/>
                <w:bCs/>
                <w:color w:val="B8801A"/>
                <w:spacing w:val="30"/>
                <w:sz w:val="17"/>
                <w:szCs w:val="17"/>
              </w:rPr>
              <w:t>—</w:t>
            </w:r>
            <w:r w:rsidR="00000000">
              <w:rPr>
                <w:b/>
                <w:bCs/>
                <w:color w:val="B8801A"/>
                <w:spacing w:val="30"/>
                <w:sz w:val="17"/>
                <w:szCs w:val="17"/>
              </w:rPr>
              <w:t>Proverbs 18:13</w:t>
            </w:r>
            <w:r>
              <w:rPr>
                <w:b/>
                <w:bCs/>
                <w:color w:val="B8801A"/>
                <w:spacing w:val="30"/>
                <w:sz w:val="17"/>
                <w:szCs w:val="17"/>
              </w:rPr>
              <w:t>, ESV</w:t>
            </w:r>
          </w:p>
          <w:p w14:paraId="542AA1EA" w14:textId="083DB23A" w:rsidR="00CF2D1C" w:rsidRDefault="00000000" w:rsidP="004D751C">
            <w:pPr>
              <w:spacing w:after="60"/>
            </w:pPr>
            <w:r>
              <w:rPr>
                <w:color w:val="FFFFFF"/>
              </w:rPr>
              <w:t>Listening deeply isn</w:t>
            </w:r>
            <w:r w:rsidR="000C1A4F">
              <w:rPr>
                <w:color w:val="FFFFFF"/>
              </w:rPr>
              <w:t>’</w:t>
            </w:r>
            <w:r>
              <w:rPr>
                <w:color w:val="FFFFFF"/>
              </w:rPr>
              <w:t>t passive.</w:t>
            </w:r>
          </w:p>
          <w:p w14:paraId="029261B5" w14:textId="61037559" w:rsidR="00CF2D1C" w:rsidRDefault="00000000" w:rsidP="004D751C">
            <w:r>
              <w:rPr>
                <w:color w:val="FFFFFF"/>
              </w:rPr>
              <w:t>It</w:t>
            </w:r>
            <w:r w:rsidR="000C1A4F">
              <w:rPr>
                <w:color w:val="FFFFFF"/>
              </w:rPr>
              <w:t>’</w:t>
            </w:r>
            <w:r>
              <w:rPr>
                <w:color w:val="FFFFFF"/>
              </w:rPr>
              <w:t>s one of the most practical ways we love people well.</w:t>
            </w:r>
          </w:p>
        </w:tc>
      </w:tr>
    </w:tbl>
    <w:p w14:paraId="56CC6038" w14:textId="77777777" w:rsidR="00CF2D1C" w:rsidRDefault="00CF2D1C">
      <w:pPr>
        <w:spacing w:after="44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64BC0B3F" w14:textId="77777777">
        <w:trPr>
          <w:cantSplit/>
        </w:trPr>
        <w:tc>
          <w:tcPr>
            <w:tcW w:w="10512" w:type="dxa"/>
            <w:shd w:val="clear" w:color="auto" w:fill="DFEEEF"/>
            <w:tcMar>
              <w:top w:w="320" w:type="dxa"/>
              <w:left w:w="320" w:type="dxa"/>
              <w:bottom w:w="320" w:type="dxa"/>
              <w:right w:w="320" w:type="dxa"/>
            </w:tcMar>
          </w:tcPr>
          <w:p w14:paraId="79943136" w14:textId="77777777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17808C"/>
              </w:rPr>
              <w:t xml:space="preserve">  7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Coaching Changes You</w:t>
            </w:r>
          </w:p>
          <w:p w14:paraId="7F570300" w14:textId="7503F381" w:rsidR="00CF2D1C" w:rsidRDefault="00000000" w:rsidP="004D751C">
            <w:r>
              <w:t>One of the greatest surprises of learning to coach is that it transforms not only the people you serve</w:t>
            </w:r>
            <w:r w:rsidR="000C1A4F">
              <w:t xml:space="preserve"> </w:t>
            </w:r>
            <w:r>
              <w:t>but also the way you experience your own work and relationships.</w:t>
            </w:r>
            <w:r w:rsidR="000C1A4F">
              <w:t xml:space="preserve"> </w:t>
            </w:r>
            <w:r>
              <w:t>Many healthcare professionals discover:</w:t>
            </w:r>
          </w:p>
          <w:p w14:paraId="0B3B1B6C" w14:textId="77777777" w:rsidR="004D751C" w:rsidRDefault="004D751C" w:rsidP="004D751C"/>
          <w:tbl>
            <w:tblPr>
              <w:tblW w:w="990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950"/>
              <w:gridCol w:w="4950"/>
            </w:tblGrid>
            <w:tr w:rsidR="00CF2D1C" w14:paraId="76C9D595" w14:textId="77777777">
              <w:tc>
                <w:tcPr>
                  <w:tcW w:w="4950" w:type="dxa"/>
                  <w:shd w:val="clear" w:color="auto" w:fill="DFEEEF"/>
                  <w:tcMar>
                    <w:right w:w="200" w:type="dxa"/>
                  </w:tcMar>
                </w:tcPr>
                <w:p w14:paraId="481B1E05" w14:textId="77777777" w:rsidR="00CF2D1C" w:rsidRDefault="00000000" w:rsidP="004D751C">
                  <w:pPr>
                    <w:pStyle w:val="ListParagraph"/>
                    <w:numPr>
                      <w:ilvl w:val="0"/>
                      <w:numId w:val="4"/>
                    </w:numPr>
                    <w:ind w:left="302" w:hanging="259"/>
                  </w:pPr>
                  <w:r>
                    <w:t>Less stress from feeling responsible to fix everyone</w:t>
                  </w:r>
                </w:p>
                <w:p w14:paraId="535B8BF1" w14:textId="77777777" w:rsidR="00CF2D1C" w:rsidRDefault="00000000" w:rsidP="004D751C">
                  <w:pPr>
                    <w:pStyle w:val="ListParagraph"/>
                    <w:numPr>
                      <w:ilvl w:val="0"/>
                      <w:numId w:val="4"/>
                    </w:numPr>
                    <w:ind w:left="302" w:hanging="259"/>
                  </w:pPr>
                  <w:r>
                    <w:t>Better relationships at work and at home</w:t>
                  </w:r>
                </w:p>
                <w:p w14:paraId="7A148C7E" w14:textId="77777777" w:rsidR="00CF2D1C" w:rsidRDefault="00000000" w:rsidP="004D751C">
                  <w:pPr>
                    <w:pStyle w:val="ListParagraph"/>
                    <w:numPr>
                      <w:ilvl w:val="0"/>
                      <w:numId w:val="4"/>
                    </w:numPr>
                    <w:ind w:left="302" w:hanging="259"/>
                  </w:pPr>
                  <w:r>
                    <w:t>Stronger listening skills</w:t>
                  </w:r>
                </w:p>
              </w:tc>
              <w:tc>
                <w:tcPr>
                  <w:tcW w:w="4950" w:type="dxa"/>
                  <w:shd w:val="clear" w:color="auto" w:fill="DFEEEF"/>
                  <w:tcMar>
                    <w:left w:w="100" w:type="dxa"/>
                  </w:tcMar>
                </w:tcPr>
                <w:p w14:paraId="015EA5DA" w14:textId="697AD741" w:rsidR="00CF2D1C" w:rsidRDefault="00000000" w:rsidP="004D751C">
                  <w:pPr>
                    <w:pStyle w:val="ListParagraph"/>
                    <w:numPr>
                      <w:ilvl w:val="0"/>
                      <w:numId w:val="4"/>
                    </w:numPr>
                    <w:ind w:left="302" w:hanging="259"/>
                  </w:pPr>
                  <w:r>
                    <w:t xml:space="preserve">Greater joy in </w:t>
                  </w:r>
                  <w:r w:rsidR="000C1A4F">
                    <w:t>healthcare</w:t>
                  </w:r>
                  <w:r>
                    <w:t xml:space="preserve"> and ministry</w:t>
                  </w:r>
                </w:p>
                <w:p w14:paraId="270D5B36" w14:textId="77777777" w:rsidR="00CF2D1C" w:rsidRDefault="00000000" w:rsidP="004D751C">
                  <w:pPr>
                    <w:pStyle w:val="ListParagraph"/>
                    <w:numPr>
                      <w:ilvl w:val="0"/>
                      <w:numId w:val="4"/>
                    </w:numPr>
                    <w:ind w:left="302" w:hanging="259"/>
                  </w:pPr>
                  <w:r>
                    <w:t>Healthier personal and professional boundaries</w:t>
                  </w:r>
                </w:p>
                <w:p w14:paraId="4670F73E" w14:textId="77777777" w:rsidR="00CF2D1C" w:rsidRDefault="00000000" w:rsidP="004D751C">
                  <w:pPr>
                    <w:pStyle w:val="ListParagraph"/>
                    <w:numPr>
                      <w:ilvl w:val="0"/>
                      <w:numId w:val="4"/>
                    </w:numPr>
                    <w:ind w:left="302" w:hanging="259"/>
                  </w:pPr>
                  <w:r>
                    <w:t>Greater effectiveness as a leader</w:t>
                  </w:r>
                </w:p>
              </w:tc>
            </w:tr>
          </w:tbl>
          <w:p w14:paraId="3813A55F" w14:textId="77777777" w:rsidR="00CF2D1C" w:rsidRDefault="00CF2D1C"/>
        </w:tc>
      </w:tr>
    </w:tbl>
    <w:p w14:paraId="1D0852A5" w14:textId="77777777" w:rsidR="00CF2D1C" w:rsidRDefault="00CF2D1C">
      <w:pPr>
        <w:spacing w:after="44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65B7445C" w14:textId="77777777">
        <w:trPr>
          <w:cantSplit/>
        </w:trPr>
        <w:tc>
          <w:tcPr>
            <w:tcW w:w="10512" w:type="dxa"/>
            <w:shd w:val="clear" w:color="auto" w:fill="FAEFD6"/>
            <w:tcMar>
              <w:top w:w="320" w:type="dxa"/>
              <w:left w:w="320" w:type="dxa"/>
              <w:bottom w:w="320" w:type="dxa"/>
              <w:right w:w="320" w:type="dxa"/>
            </w:tcMar>
          </w:tcPr>
          <w:p w14:paraId="635746DA" w14:textId="77777777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B8801A"/>
              </w:rPr>
              <w:t xml:space="preserve">  8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It Can Improve Any Conversation</w:t>
            </w:r>
          </w:p>
          <w:p w14:paraId="2645FAE7" w14:textId="3445CB1B" w:rsidR="00CF2D1C" w:rsidRDefault="00000000" w:rsidP="004D751C">
            <w:r>
              <w:t>Whether you</w:t>
            </w:r>
            <w:r w:rsidR="000C1A4F">
              <w:t>’</w:t>
            </w:r>
            <w:r>
              <w:t>re caring for patients, leading a team, mentoring a colleague, discipling someone in your church or talking with your family or friends, coaching skills help you create conversations marked by greater trust, curiosity, ownership and growth.</w:t>
            </w:r>
          </w:p>
        </w:tc>
      </w:tr>
    </w:tbl>
    <w:p w14:paraId="42C67276" w14:textId="77777777" w:rsidR="00CF2D1C" w:rsidRDefault="00CF2D1C">
      <w:pPr>
        <w:spacing w:after="44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294EE46B" w14:textId="77777777">
        <w:trPr>
          <w:cantSplit/>
        </w:trPr>
        <w:tc>
          <w:tcPr>
            <w:tcW w:w="10512" w:type="dxa"/>
            <w:shd w:val="clear" w:color="auto" w:fill="F7F9F9"/>
            <w:tcMar>
              <w:top w:w="320" w:type="dxa"/>
              <w:left w:w="320" w:type="dxa"/>
              <w:bottom w:w="320" w:type="dxa"/>
              <w:right w:w="320" w:type="dxa"/>
            </w:tcMar>
          </w:tcPr>
          <w:p w14:paraId="5221E811" w14:textId="20CCA8DB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0E2A33"/>
              </w:rPr>
              <w:t xml:space="preserve">  9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You Don</w:t>
            </w:r>
            <w:r w:rsidR="000C1A4F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’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t Have to Stop Being the Expert</w:t>
            </w:r>
          </w:p>
          <w:p w14:paraId="79D0ADC9" w14:textId="667694E6" w:rsidR="00CF2D1C" w:rsidRDefault="00000000">
            <w:pPr>
              <w:spacing w:after="140" w:line="288" w:lineRule="auto"/>
            </w:pPr>
            <w:r>
              <w:t>Healthcare professionals should continue using their knowledge, training and experience generously.</w:t>
            </w:r>
          </w:p>
          <w:p w14:paraId="55A80183" w14:textId="6E3B365C" w:rsidR="00CF2D1C" w:rsidRDefault="00000000">
            <w:pPr>
              <w:spacing w:line="288" w:lineRule="auto"/>
            </w:pPr>
            <w:r>
              <w:t>Coaching simply gives you another tool—one that helps you recognize when your greatest contribution is not another answer but a listening ear or a thoughtful question.</w:t>
            </w:r>
          </w:p>
        </w:tc>
      </w:tr>
    </w:tbl>
    <w:p w14:paraId="529DB0F1" w14:textId="77777777" w:rsidR="00CF2D1C" w:rsidRDefault="00CF2D1C">
      <w:pPr>
        <w:spacing w:after="30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50FDF420" w14:textId="77777777">
        <w:trPr>
          <w:cantSplit/>
        </w:trPr>
        <w:tc>
          <w:tcPr>
            <w:tcW w:w="10512" w:type="dxa"/>
            <w:shd w:val="clear" w:color="auto" w:fill="E3EFE7"/>
            <w:tcMar>
              <w:top w:w="740" w:type="dxa"/>
              <w:left w:w="320" w:type="dxa"/>
              <w:bottom w:w="740" w:type="dxa"/>
              <w:right w:w="320" w:type="dxa"/>
            </w:tcMar>
          </w:tcPr>
          <w:p w14:paraId="0699DFC0" w14:textId="33A3C4CD" w:rsidR="00CF2D1C" w:rsidRDefault="00000000">
            <w:pPr>
              <w:spacing w:after="180"/>
            </w:pPr>
            <w:r>
              <w:rPr>
                <w:b/>
                <w:bCs/>
                <w:color w:val="FFFFFF"/>
                <w:sz w:val="20"/>
                <w:szCs w:val="20"/>
                <w:shd w:val="clear" w:color="auto" w:fill="3E7A5E"/>
              </w:rPr>
              <w:lastRenderedPageBreak/>
              <w:t xml:space="preserve">  10 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Learning to Coach </w:t>
            </w:r>
            <w:r w:rsidR="00893B1D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W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 xml:space="preserve">ill Strengthen </w:t>
            </w:r>
            <w:r w:rsidR="00893B1D"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Y</w:t>
            </w:r>
            <w:r>
              <w:rPr>
                <w:rFonts w:ascii="Lora" w:eastAsia="Lora" w:hAnsi="Lora" w:cs="Lora"/>
                <w:b/>
                <w:bCs/>
                <w:color w:val="0E2A33"/>
                <w:sz w:val="34"/>
                <w:szCs w:val="34"/>
              </w:rPr>
              <w:t>ou Spiritually</w:t>
            </w:r>
          </w:p>
          <w:p w14:paraId="58298631" w14:textId="77777777" w:rsidR="00CF2D1C" w:rsidRDefault="00000000" w:rsidP="00D54456">
            <w:pPr>
              <w:pStyle w:val="ListParagraph"/>
              <w:numPr>
                <w:ilvl w:val="0"/>
                <w:numId w:val="5"/>
              </w:numPr>
              <w:spacing w:after="90"/>
            </w:pPr>
            <w:r>
              <w:t xml:space="preserve">Helps you see and draw out the </w:t>
            </w:r>
            <w:r>
              <w:rPr>
                <w:i/>
                <w:iCs/>
              </w:rPr>
              <w:t>Imago Dei</w:t>
            </w:r>
            <w:r>
              <w:t xml:space="preserve"> in others</w:t>
            </w:r>
          </w:p>
          <w:p w14:paraId="4C0DDD8B" w14:textId="77777777" w:rsidR="00CF2D1C" w:rsidRDefault="00000000" w:rsidP="00D54456">
            <w:pPr>
              <w:pStyle w:val="ListParagraph"/>
              <w:numPr>
                <w:ilvl w:val="0"/>
                <w:numId w:val="5"/>
              </w:numPr>
              <w:spacing w:after="90"/>
            </w:pPr>
            <w:r>
              <w:t>Requires humility</w:t>
            </w:r>
          </w:p>
          <w:p w14:paraId="4AF8EBDF" w14:textId="77777777" w:rsidR="00CF2D1C" w:rsidRDefault="00000000" w:rsidP="00D54456">
            <w:pPr>
              <w:pStyle w:val="ListParagraph"/>
              <w:numPr>
                <w:ilvl w:val="0"/>
                <w:numId w:val="5"/>
              </w:numPr>
              <w:spacing w:after="90"/>
            </w:pPr>
            <w:r>
              <w:t>Fosters dependance on God in the moment to listen and ask powerful questions</w:t>
            </w:r>
          </w:p>
          <w:p w14:paraId="4A7DA3B3" w14:textId="77777777" w:rsidR="00CF2D1C" w:rsidRDefault="00000000" w:rsidP="00D54456">
            <w:pPr>
              <w:pStyle w:val="ListParagraph"/>
              <w:numPr>
                <w:ilvl w:val="0"/>
                <w:numId w:val="5"/>
              </w:numPr>
              <w:spacing w:after="90"/>
            </w:pPr>
            <w:r>
              <w:t>Grows your own self-awareness</w:t>
            </w:r>
          </w:p>
        </w:tc>
      </w:tr>
    </w:tbl>
    <w:p w14:paraId="398B5142" w14:textId="77777777" w:rsidR="00CF2D1C" w:rsidRDefault="00CF2D1C" w:rsidP="004D751C">
      <w:pPr>
        <w:spacing w:after="30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3F603803" w14:textId="77777777">
        <w:trPr>
          <w:cantSplit/>
        </w:trPr>
        <w:tc>
          <w:tcPr>
            <w:tcW w:w="10512" w:type="dxa"/>
            <w:shd w:val="clear" w:color="auto" w:fill="FAEFD6"/>
            <w:tcMar>
              <w:top w:w="740" w:type="dxa"/>
              <w:left w:w="320" w:type="dxa"/>
              <w:bottom w:w="740" w:type="dxa"/>
              <w:right w:w="320" w:type="dxa"/>
            </w:tcMar>
          </w:tcPr>
          <w:p w14:paraId="40B1344B" w14:textId="77777777" w:rsidR="004D751C" w:rsidRDefault="00000000" w:rsidP="004D751C">
            <w:pPr>
              <w:rPr>
                <w:rFonts w:ascii="Lora" w:eastAsia="Lora" w:hAnsi="Lora" w:cs="Lora"/>
                <w:b/>
                <w:bCs/>
                <w:color w:val="0E2A33"/>
                <w:sz w:val="52"/>
                <w:szCs w:val="52"/>
              </w:rPr>
            </w:pPr>
            <w:r>
              <w:rPr>
                <w:rFonts w:ascii="Lora" w:eastAsia="Lora" w:hAnsi="Lora" w:cs="Lora"/>
                <w:b/>
                <w:bCs/>
                <w:color w:val="0E2A33"/>
                <w:sz w:val="52"/>
                <w:szCs w:val="52"/>
              </w:rPr>
              <w:t>Ready to Learn More?</w:t>
            </w:r>
          </w:p>
          <w:p w14:paraId="333537A8" w14:textId="77777777" w:rsidR="00A57F18" w:rsidRDefault="00A57F18" w:rsidP="004D751C">
            <w:pPr>
              <w:snapToGrid w:val="0"/>
              <w:rPr>
                <w:b/>
                <w:bCs/>
                <w:color w:val="0E2A33"/>
                <w:sz w:val="24"/>
                <w:szCs w:val="24"/>
              </w:rPr>
            </w:pPr>
          </w:p>
          <w:p w14:paraId="48D21AF0" w14:textId="3B5E46B5" w:rsidR="00CF2D1C" w:rsidRDefault="00000000" w:rsidP="004D751C">
            <w:pPr>
              <w:snapToGrid w:val="0"/>
            </w:pPr>
            <w:r>
              <w:rPr>
                <w:b/>
                <w:bCs/>
                <w:color w:val="0E2A33"/>
                <w:sz w:val="24"/>
                <w:szCs w:val="24"/>
              </w:rPr>
              <w:t>CMDA’s 501 Foundations for Coaching course</w:t>
            </w:r>
            <w:r>
              <w:rPr>
                <w:sz w:val="24"/>
                <w:szCs w:val="24"/>
              </w:rPr>
              <w:t xml:space="preserve"> is a highly engaging course tailored to Christian healthcare professionals that will equip you with the mindset, and practical skills to get started coaching in a variety of settings. This </w:t>
            </w:r>
            <w:r w:rsidR="000C1A4F">
              <w:rPr>
                <w:sz w:val="24"/>
                <w:szCs w:val="24"/>
              </w:rPr>
              <w:t>continuing education</w:t>
            </w:r>
            <w:r>
              <w:rPr>
                <w:sz w:val="24"/>
                <w:szCs w:val="24"/>
              </w:rPr>
              <w:t xml:space="preserve">-qualified course also gives you credits toward becoming a professional certified coach if you decide to pursue that route. Find out more and register for the </w:t>
            </w:r>
            <w:r>
              <w:rPr>
                <w:b/>
                <w:bCs/>
                <w:color w:val="0E2A33"/>
                <w:sz w:val="24"/>
                <w:szCs w:val="24"/>
              </w:rPr>
              <w:t>next cohort starting September 29</w:t>
            </w:r>
            <w:r>
              <w:rPr>
                <w:sz w:val="24"/>
                <w:szCs w:val="24"/>
              </w:rPr>
              <w:t xml:space="preserve"> </w:t>
            </w:r>
            <w:r w:rsidR="000C1A4F">
              <w:rPr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 xml:space="preserve"> </w:t>
            </w:r>
            <w:hyperlink r:id="rId9" w:history="1">
              <w:r w:rsidR="00CF2D1C">
                <w:rPr>
                  <w:b/>
                  <w:bCs/>
                  <w:color w:val="17808C"/>
                  <w:sz w:val="24"/>
                  <w:szCs w:val="24"/>
                  <w:u w:val="single"/>
                </w:rPr>
                <w:t>https://cmda.org/life-leadership-coaching/courses/</w:t>
              </w:r>
            </w:hyperlink>
            <w:r w:rsidR="000C1A4F">
              <w:t>.</w:t>
            </w:r>
          </w:p>
        </w:tc>
      </w:tr>
    </w:tbl>
    <w:p w14:paraId="6951A839" w14:textId="77777777" w:rsidR="00CF2D1C" w:rsidRDefault="00CF2D1C" w:rsidP="004D751C">
      <w:pPr>
        <w:spacing w:after="300" w:line="4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CF2D1C" w14:paraId="755EF4ED" w14:textId="77777777">
        <w:trPr>
          <w:cantSplit/>
        </w:trPr>
        <w:tc>
          <w:tcPr>
            <w:tcW w:w="10512" w:type="dxa"/>
            <w:shd w:val="clear" w:color="auto" w:fill="0E2A33"/>
            <w:tcMar>
              <w:top w:w="740" w:type="dxa"/>
              <w:left w:w="320" w:type="dxa"/>
              <w:bottom w:w="740" w:type="dxa"/>
              <w:right w:w="320" w:type="dxa"/>
            </w:tcMar>
          </w:tcPr>
          <w:p w14:paraId="7CAF8A70" w14:textId="77777777" w:rsidR="00CF2D1C" w:rsidRDefault="00000000">
            <w:pPr>
              <w:spacing w:line="340" w:lineRule="auto"/>
            </w:pPr>
            <w:r>
              <w:rPr>
                <w:color w:val="FFFFFF"/>
                <w:sz w:val="26"/>
                <w:szCs w:val="26"/>
              </w:rPr>
              <w:t xml:space="preserve">Questions? Email </w:t>
            </w:r>
            <w:hyperlink r:id="rId10" w:history="1">
              <w:r w:rsidR="00CF2D1C">
                <w:rPr>
                  <w:b/>
                  <w:bCs/>
                  <w:color w:val="E6B34A"/>
                  <w:sz w:val="26"/>
                  <w:szCs w:val="26"/>
                  <w:u w:val="single"/>
                </w:rPr>
                <w:t>coaching@cmda.org</w:t>
              </w:r>
            </w:hyperlink>
            <w:r>
              <w:rPr>
                <w:color w:val="FFFFFF"/>
                <w:sz w:val="26"/>
                <w:szCs w:val="26"/>
              </w:rPr>
              <w:t>.</w:t>
            </w:r>
          </w:p>
        </w:tc>
      </w:tr>
    </w:tbl>
    <w:p w14:paraId="56E72D3F" w14:textId="77777777" w:rsidR="00CF2D1C" w:rsidRDefault="00CF2D1C">
      <w:pPr>
        <w:spacing w:after="700" w:line="40" w:lineRule="exact"/>
      </w:pPr>
    </w:p>
    <w:p w14:paraId="7DBF9B2E" w14:textId="77777777" w:rsidR="00CF2D1C" w:rsidRDefault="00CF2D1C">
      <w:pPr>
        <w:pBdr>
          <w:bottom w:val="single" w:sz="24" w:space="2" w:color="17808C"/>
        </w:pBdr>
        <w:spacing w:after="140"/>
      </w:pPr>
    </w:p>
    <w:p w14:paraId="3AB136FC" w14:textId="5A9571B3" w:rsidR="00CF2D1C" w:rsidRDefault="00000000">
      <w:pPr>
        <w:spacing w:line="300" w:lineRule="auto"/>
      </w:pPr>
      <w:r>
        <w:rPr>
          <w:rFonts w:ascii="Lora" w:eastAsia="Lora" w:hAnsi="Lora" w:cs="Lora"/>
          <w:b/>
          <w:bCs/>
          <w:color w:val="0E2A33"/>
          <w:sz w:val="26"/>
          <w:szCs w:val="26"/>
        </w:rPr>
        <w:t>CMDA Coaching</w:t>
      </w:r>
      <w:r>
        <w:rPr>
          <w:b/>
          <w:bCs/>
          <w:sz w:val="20"/>
          <w:szCs w:val="20"/>
        </w:rPr>
        <w:t xml:space="preserve"> - </w:t>
      </w:r>
      <w:r>
        <w:rPr>
          <w:b/>
          <w:bCs/>
          <w:i/>
          <w:iCs/>
          <w:sz w:val="20"/>
          <w:szCs w:val="20"/>
        </w:rPr>
        <w:t xml:space="preserve">Professional </w:t>
      </w:r>
      <w:r w:rsidR="000C1A4F">
        <w:rPr>
          <w:b/>
          <w:bCs/>
          <w:i/>
          <w:iCs/>
          <w:sz w:val="20"/>
          <w:szCs w:val="20"/>
        </w:rPr>
        <w:t>O</w:t>
      </w:r>
      <w:r>
        <w:rPr>
          <w:b/>
          <w:bCs/>
          <w:i/>
          <w:iCs/>
          <w:sz w:val="20"/>
          <w:szCs w:val="20"/>
        </w:rPr>
        <w:t>ne</w:t>
      </w:r>
      <w:r w:rsidR="000C1A4F">
        <w:rPr>
          <w:b/>
          <w:bCs/>
          <w:i/>
          <w:iCs/>
          <w:sz w:val="20"/>
          <w:szCs w:val="20"/>
        </w:rPr>
        <w:t>-on-</w:t>
      </w:r>
      <w:r>
        <w:rPr>
          <w:b/>
          <w:bCs/>
          <w:i/>
          <w:iCs/>
          <w:sz w:val="20"/>
          <w:szCs w:val="20"/>
        </w:rPr>
        <w:t>one Coaching for Christian Healthcare Professionals and Coaching Training</w:t>
      </w:r>
      <w:r>
        <w:rPr>
          <w:b/>
          <w:bCs/>
          <w:sz w:val="20"/>
          <w:szCs w:val="20"/>
        </w:rPr>
        <w:t xml:space="preserve"> – </w:t>
      </w:r>
      <w:hyperlink r:id="rId11" w:history="1">
        <w:r w:rsidR="00CF2D1C" w:rsidRPr="00A57F18">
          <w:rPr>
            <w:rStyle w:val="Hyperlink"/>
            <w:b/>
            <w:bCs/>
            <w:sz w:val="20"/>
            <w:szCs w:val="20"/>
          </w:rPr>
          <w:t>cmda.org/coaching</w:t>
        </w:r>
      </w:hyperlink>
    </w:p>
    <w:sectPr w:rsidR="00CF2D1C" w:rsidSect="004D751C">
      <w:footerReference w:type="default" r:id="rId12"/>
      <w:footerReference w:type="first" r:id="rId13"/>
      <w:pgSz w:w="12240" w:h="15840"/>
      <w:pgMar w:top="864" w:right="864" w:bottom="630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C6633C" w14:textId="77777777" w:rsidR="00CF177B" w:rsidRDefault="00CF177B">
      <w:r>
        <w:separator/>
      </w:r>
    </w:p>
  </w:endnote>
  <w:endnote w:type="continuationSeparator" w:id="0">
    <w:p w14:paraId="37C2416F" w14:textId="77777777" w:rsidR="00CF177B" w:rsidRDefault="00CF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panose1 w:val="02000503000000020004"/>
    <w:charset w:val="4D"/>
    <w:family w:val="auto"/>
    <w:pitch w:val="variable"/>
    <w:sig w:usb0="800002A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1F512" w14:textId="77777777" w:rsidR="00CF2D1C" w:rsidRDefault="00000000">
    <w:pPr>
      <w:jc w:val="right"/>
    </w:pPr>
    <w:r>
      <w:rPr>
        <w:b/>
        <w:bCs/>
        <w:color w:val="17808C"/>
        <w:sz w:val="18"/>
        <w:szCs w:val="18"/>
      </w:rPr>
      <w:fldChar w:fldCharType="begin"/>
    </w:r>
    <w:r>
      <w:rPr>
        <w:b/>
        <w:bCs/>
        <w:color w:val="17808C"/>
        <w:sz w:val="18"/>
        <w:szCs w:val="18"/>
      </w:rPr>
      <w:instrText>PAGE</w:instrText>
    </w:r>
    <w:r>
      <w:rPr>
        <w:b/>
        <w:bCs/>
        <w:color w:val="17808C"/>
        <w:sz w:val="18"/>
        <w:szCs w:val="18"/>
      </w:rPr>
      <w:fldChar w:fldCharType="separate"/>
    </w:r>
    <w:r w:rsidR="004D751C">
      <w:rPr>
        <w:b/>
        <w:bCs/>
        <w:noProof/>
        <w:color w:val="17808C"/>
        <w:sz w:val="18"/>
        <w:szCs w:val="18"/>
      </w:rPr>
      <w:t>2</w:t>
    </w:r>
    <w:r>
      <w:rPr>
        <w:b/>
        <w:bCs/>
        <w:color w:val="17808C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BAAFBC" w14:textId="77777777" w:rsidR="00CF2D1C" w:rsidRDefault="00CF2D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C0AB50" w14:textId="77777777" w:rsidR="00CF177B" w:rsidRDefault="00CF177B">
      <w:r>
        <w:separator/>
      </w:r>
    </w:p>
  </w:footnote>
  <w:footnote w:type="continuationSeparator" w:id="0">
    <w:p w14:paraId="000A9C38" w14:textId="77777777" w:rsidR="00CF177B" w:rsidRDefault="00CF1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DB0E68"/>
    <w:multiLevelType w:val="hybridMultilevel"/>
    <w:tmpl w:val="D65ABA2E"/>
    <w:lvl w:ilvl="0" w:tplc="F3E41A40">
      <w:start w:val="1"/>
      <w:numFmt w:val="bullet"/>
      <w:lvlText w:val="•"/>
      <w:lvlJc w:val="left"/>
      <w:pPr>
        <w:ind w:left="300" w:hanging="260"/>
      </w:pPr>
      <w:rPr>
        <w:rFonts w:ascii="Poppins" w:eastAsia="Poppins" w:hAnsi="Poppins" w:cs="Poppins"/>
        <w:color w:val="3E7A5E"/>
        <w:sz w:val="24"/>
        <w:szCs w:val="24"/>
      </w:rPr>
    </w:lvl>
    <w:lvl w:ilvl="1" w:tplc="4D9A770A">
      <w:numFmt w:val="decimal"/>
      <w:lvlText w:val=""/>
      <w:lvlJc w:val="left"/>
    </w:lvl>
    <w:lvl w:ilvl="2" w:tplc="4EEC196A">
      <w:numFmt w:val="decimal"/>
      <w:lvlText w:val=""/>
      <w:lvlJc w:val="left"/>
    </w:lvl>
    <w:lvl w:ilvl="3" w:tplc="62C6A0E2">
      <w:numFmt w:val="decimal"/>
      <w:lvlText w:val=""/>
      <w:lvlJc w:val="left"/>
    </w:lvl>
    <w:lvl w:ilvl="4" w:tplc="7826B4CA">
      <w:numFmt w:val="decimal"/>
      <w:lvlText w:val=""/>
      <w:lvlJc w:val="left"/>
    </w:lvl>
    <w:lvl w:ilvl="5" w:tplc="614654B6">
      <w:numFmt w:val="decimal"/>
      <w:lvlText w:val=""/>
      <w:lvlJc w:val="left"/>
    </w:lvl>
    <w:lvl w:ilvl="6" w:tplc="1ED4365E">
      <w:numFmt w:val="decimal"/>
      <w:lvlText w:val=""/>
      <w:lvlJc w:val="left"/>
    </w:lvl>
    <w:lvl w:ilvl="7" w:tplc="369C9188">
      <w:numFmt w:val="decimal"/>
      <w:lvlText w:val=""/>
      <w:lvlJc w:val="left"/>
    </w:lvl>
    <w:lvl w:ilvl="8" w:tplc="9C9210F6">
      <w:numFmt w:val="decimal"/>
      <w:lvlText w:val=""/>
      <w:lvlJc w:val="left"/>
    </w:lvl>
  </w:abstractNum>
  <w:abstractNum w:abstractNumId="1" w15:restartNumberingAfterBreak="0">
    <w:nsid w:val="17CC1657"/>
    <w:multiLevelType w:val="hybridMultilevel"/>
    <w:tmpl w:val="9B7A4536"/>
    <w:lvl w:ilvl="0" w:tplc="9B605FD0">
      <w:start w:val="1"/>
      <w:numFmt w:val="bullet"/>
      <w:lvlText w:val="✓"/>
      <w:lvlJc w:val="left"/>
      <w:pPr>
        <w:ind w:left="340" w:hanging="300"/>
      </w:pPr>
      <w:rPr>
        <w:rFonts w:ascii="Segoe UI Symbol" w:eastAsia="Segoe UI Symbol" w:hAnsi="Segoe UI Symbol" w:cs="Segoe UI Symbol"/>
        <w:b/>
        <w:bCs/>
        <w:color w:val="17808C"/>
        <w:sz w:val="20"/>
        <w:szCs w:val="20"/>
      </w:rPr>
    </w:lvl>
    <w:lvl w:ilvl="1" w:tplc="2AD0DCA2">
      <w:numFmt w:val="decimal"/>
      <w:lvlText w:val=""/>
      <w:lvlJc w:val="left"/>
    </w:lvl>
    <w:lvl w:ilvl="2" w:tplc="B53A1694">
      <w:numFmt w:val="decimal"/>
      <w:lvlText w:val=""/>
      <w:lvlJc w:val="left"/>
    </w:lvl>
    <w:lvl w:ilvl="3" w:tplc="7DACC34A">
      <w:numFmt w:val="decimal"/>
      <w:lvlText w:val=""/>
      <w:lvlJc w:val="left"/>
    </w:lvl>
    <w:lvl w:ilvl="4" w:tplc="88ACD86A">
      <w:numFmt w:val="decimal"/>
      <w:lvlText w:val=""/>
      <w:lvlJc w:val="left"/>
    </w:lvl>
    <w:lvl w:ilvl="5" w:tplc="1736CD68">
      <w:numFmt w:val="decimal"/>
      <w:lvlText w:val=""/>
      <w:lvlJc w:val="left"/>
    </w:lvl>
    <w:lvl w:ilvl="6" w:tplc="CA582E9A">
      <w:numFmt w:val="decimal"/>
      <w:lvlText w:val=""/>
      <w:lvlJc w:val="left"/>
    </w:lvl>
    <w:lvl w:ilvl="7" w:tplc="39D65140">
      <w:numFmt w:val="decimal"/>
      <w:lvlText w:val=""/>
      <w:lvlJc w:val="left"/>
    </w:lvl>
    <w:lvl w:ilvl="8" w:tplc="7F86B314">
      <w:numFmt w:val="decimal"/>
      <w:lvlText w:val=""/>
      <w:lvlJc w:val="left"/>
    </w:lvl>
  </w:abstractNum>
  <w:abstractNum w:abstractNumId="2" w15:restartNumberingAfterBreak="0">
    <w:nsid w:val="20BB53AA"/>
    <w:multiLevelType w:val="hybridMultilevel"/>
    <w:tmpl w:val="585C26E0"/>
    <w:lvl w:ilvl="0" w:tplc="9B605FD0">
      <w:start w:val="1"/>
      <w:numFmt w:val="bullet"/>
      <w:lvlText w:val="✓"/>
      <w:lvlJc w:val="left"/>
      <w:pPr>
        <w:ind w:left="400" w:hanging="360"/>
      </w:pPr>
      <w:rPr>
        <w:rFonts w:ascii="Segoe UI Symbol" w:eastAsia="Segoe UI Symbol" w:hAnsi="Segoe UI Symbol" w:cs="Segoe UI Symbol"/>
        <w:b/>
        <w:bCs/>
        <w:color w:val="17808C"/>
        <w:sz w:val="20"/>
        <w:szCs w:val="20"/>
      </w:rPr>
    </w:lvl>
    <w:lvl w:ilvl="1" w:tplc="2D4AF1C0">
      <w:numFmt w:val="decimal"/>
      <w:lvlText w:val=""/>
      <w:lvlJc w:val="left"/>
    </w:lvl>
    <w:lvl w:ilvl="2" w:tplc="16787A74">
      <w:numFmt w:val="decimal"/>
      <w:lvlText w:val=""/>
      <w:lvlJc w:val="left"/>
    </w:lvl>
    <w:lvl w:ilvl="3" w:tplc="1F1A7B48">
      <w:numFmt w:val="decimal"/>
      <w:lvlText w:val=""/>
      <w:lvlJc w:val="left"/>
    </w:lvl>
    <w:lvl w:ilvl="4" w:tplc="D6285498">
      <w:numFmt w:val="decimal"/>
      <w:lvlText w:val=""/>
      <w:lvlJc w:val="left"/>
    </w:lvl>
    <w:lvl w:ilvl="5" w:tplc="D222E83A">
      <w:numFmt w:val="decimal"/>
      <w:lvlText w:val=""/>
      <w:lvlJc w:val="left"/>
    </w:lvl>
    <w:lvl w:ilvl="6" w:tplc="854C43DE">
      <w:numFmt w:val="decimal"/>
      <w:lvlText w:val=""/>
      <w:lvlJc w:val="left"/>
    </w:lvl>
    <w:lvl w:ilvl="7" w:tplc="1D525D9A">
      <w:numFmt w:val="decimal"/>
      <w:lvlText w:val=""/>
      <w:lvlJc w:val="left"/>
    </w:lvl>
    <w:lvl w:ilvl="8" w:tplc="6206F8F0">
      <w:numFmt w:val="decimal"/>
      <w:lvlText w:val=""/>
      <w:lvlJc w:val="left"/>
    </w:lvl>
  </w:abstractNum>
  <w:abstractNum w:abstractNumId="3" w15:restartNumberingAfterBreak="0">
    <w:nsid w:val="557B1A48"/>
    <w:multiLevelType w:val="hybridMultilevel"/>
    <w:tmpl w:val="AD08977A"/>
    <w:lvl w:ilvl="0" w:tplc="9B605FD0">
      <w:start w:val="1"/>
      <w:numFmt w:val="bullet"/>
      <w:lvlText w:val="✓"/>
      <w:lvlJc w:val="left"/>
      <w:pPr>
        <w:ind w:left="400" w:hanging="360"/>
      </w:pPr>
      <w:rPr>
        <w:rFonts w:ascii="Segoe UI Symbol" w:eastAsia="Segoe UI Symbol" w:hAnsi="Segoe UI Symbol" w:cs="Segoe UI Symbol"/>
        <w:b/>
        <w:bCs/>
        <w:color w:val="17808C"/>
        <w:sz w:val="20"/>
        <w:szCs w:val="20"/>
      </w:rPr>
    </w:lvl>
    <w:lvl w:ilvl="1" w:tplc="81263484">
      <w:numFmt w:val="decimal"/>
      <w:lvlText w:val=""/>
      <w:lvlJc w:val="left"/>
    </w:lvl>
    <w:lvl w:ilvl="2" w:tplc="003C6310">
      <w:numFmt w:val="decimal"/>
      <w:lvlText w:val=""/>
      <w:lvlJc w:val="left"/>
    </w:lvl>
    <w:lvl w:ilvl="3" w:tplc="D87CA048">
      <w:numFmt w:val="decimal"/>
      <w:lvlText w:val=""/>
      <w:lvlJc w:val="left"/>
    </w:lvl>
    <w:lvl w:ilvl="4" w:tplc="7D22EBE6">
      <w:numFmt w:val="decimal"/>
      <w:lvlText w:val=""/>
      <w:lvlJc w:val="left"/>
    </w:lvl>
    <w:lvl w:ilvl="5" w:tplc="5D423504">
      <w:numFmt w:val="decimal"/>
      <w:lvlText w:val=""/>
      <w:lvlJc w:val="left"/>
    </w:lvl>
    <w:lvl w:ilvl="6" w:tplc="446E9C4C">
      <w:numFmt w:val="decimal"/>
      <w:lvlText w:val=""/>
      <w:lvlJc w:val="left"/>
    </w:lvl>
    <w:lvl w:ilvl="7" w:tplc="8B6E9F24">
      <w:numFmt w:val="decimal"/>
      <w:lvlText w:val=""/>
      <w:lvlJc w:val="left"/>
    </w:lvl>
    <w:lvl w:ilvl="8" w:tplc="BC7C748A">
      <w:numFmt w:val="decimal"/>
      <w:lvlText w:val=""/>
      <w:lvlJc w:val="left"/>
    </w:lvl>
  </w:abstractNum>
  <w:abstractNum w:abstractNumId="4" w15:restartNumberingAfterBreak="0">
    <w:nsid w:val="5EF702B7"/>
    <w:multiLevelType w:val="hybridMultilevel"/>
    <w:tmpl w:val="D1460600"/>
    <w:lvl w:ilvl="0" w:tplc="954880B4">
      <w:start w:val="1"/>
      <w:numFmt w:val="bullet"/>
      <w:lvlText w:val="●"/>
      <w:lvlJc w:val="left"/>
      <w:pPr>
        <w:ind w:left="720" w:hanging="360"/>
      </w:pPr>
    </w:lvl>
    <w:lvl w:ilvl="1" w:tplc="F8626398">
      <w:start w:val="1"/>
      <w:numFmt w:val="bullet"/>
      <w:lvlText w:val="○"/>
      <w:lvlJc w:val="left"/>
      <w:pPr>
        <w:ind w:left="1440" w:hanging="360"/>
      </w:pPr>
    </w:lvl>
    <w:lvl w:ilvl="2" w:tplc="3080F768">
      <w:start w:val="1"/>
      <w:numFmt w:val="bullet"/>
      <w:lvlText w:val="■"/>
      <w:lvlJc w:val="left"/>
      <w:pPr>
        <w:ind w:left="2160" w:hanging="360"/>
      </w:pPr>
    </w:lvl>
    <w:lvl w:ilvl="3" w:tplc="D2AA7E1C">
      <w:start w:val="1"/>
      <w:numFmt w:val="bullet"/>
      <w:lvlText w:val="●"/>
      <w:lvlJc w:val="left"/>
      <w:pPr>
        <w:ind w:left="2880" w:hanging="360"/>
      </w:pPr>
    </w:lvl>
    <w:lvl w:ilvl="4" w:tplc="668C6158">
      <w:start w:val="1"/>
      <w:numFmt w:val="bullet"/>
      <w:lvlText w:val="○"/>
      <w:lvlJc w:val="left"/>
      <w:pPr>
        <w:ind w:left="3600" w:hanging="360"/>
      </w:pPr>
    </w:lvl>
    <w:lvl w:ilvl="5" w:tplc="E5D00632">
      <w:start w:val="1"/>
      <w:numFmt w:val="bullet"/>
      <w:lvlText w:val="■"/>
      <w:lvlJc w:val="left"/>
      <w:pPr>
        <w:ind w:left="4320" w:hanging="360"/>
      </w:pPr>
    </w:lvl>
    <w:lvl w:ilvl="6" w:tplc="2BFCA6EA">
      <w:start w:val="1"/>
      <w:numFmt w:val="bullet"/>
      <w:lvlText w:val="●"/>
      <w:lvlJc w:val="left"/>
      <w:pPr>
        <w:ind w:left="5040" w:hanging="360"/>
      </w:pPr>
    </w:lvl>
    <w:lvl w:ilvl="7" w:tplc="0C06B0AE">
      <w:start w:val="1"/>
      <w:numFmt w:val="bullet"/>
      <w:lvlText w:val="●"/>
      <w:lvlJc w:val="left"/>
      <w:pPr>
        <w:ind w:left="5760" w:hanging="360"/>
      </w:pPr>
    </w:lvl>
    <w:lvl w:ilvl="8" w:tplc="8D44ED98">
      <w:start w:val="1"/>
      <w:numFmt w:val="bullet"/>
      <w:lvlText w:val="●"/>
      <w:lvlJc w:val="left"/>
      <w:pPr>
        <w:ind w:left="6480" w:hanging="360"/>
      </w:pPr>
    </w:lvl>
  </w:abstractNum>
  <w:num w:numId="1" w16cid:durableId="548152404">
    <w:abstractNumId w:val="4"/>
    <w:lvlOverride w:ilvl="0">
      <w:startOverride w:val="1"/>
    </w:lvlOverride>
  </w:num>
  <w:num w:numId="2" w16cid:durableId="72510134">
    <w:abstractNumId w:val="1"/>
    <w:lvlOverride w:ilvl="0">
      <w:startOverride w:val="1"/>
    </w:lvlOverride>
  </w:num>
  <w:num w:numId="3" w16cid:durableId="287591019">
    <w:abstractNumId w:val="2"/>
  </w:num>
  <w:num w:numId="4" w16cid:durableId="1049308129">
    <w:abstractNumId w:val="3"/>
  </w:num>
  <w:num w:numId="5" w16cid:durableId="479813053">
    <w:abstractNumId w:val="0"/>
    <w:lvlOverride w:ilvl="0">
      <w:startOverride w:val="1"/>
    </w:lvlOverride>
  </w:num>
  <w:num w:numId="6" w16cid:durableId="1942757643">
    <w:abstractNumId w:val="2"/>
  </w:num>
  <w:num w:numId="7" w16cid:durableId="1729762538">
    <w:abstractNumId w:val="1"/>
  </w:num>
  <w:num w:numId="8" w16cid:durableId="76712367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D1C"/>
    <w:rsid w:val="00011CC8"/>
    <w:rsid w:val="000C1A4F"/>
    <w:rsid w:val="002A4396"/>
    <w:rsid w:val="004D751C"/>
    <w:rsid w:val="0066422A"/>
    <w:rsid w:val="006F50E4"/>
    <w:rsid w:val="00893B1D"/>
    <w:rsid w:val="00970263"/>
    <w:rsid w:val="00A57F18"/>
    <w:rsid w:val="00AE0E63"/>
    <w:rsid w:val="00C65946"/>
    <w:rsid w:val="00CD5D03"/>
    <w:rsid w:val="00CF177B"/>
    <w:rsid w:val="00CF2D1C"/>
    <w:rsid w:val="00D54456"/>
    <w:rsid w:val="00DE3CC8"/>
    <w:rsid w:val="00E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9843B"/>
  <w15:docId w15:val="{5A4E01AC-D5DD-6F44-A425-513F1E15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oppins" w:eastAsia="Poppins" w:hAnsi="Poppins" w:cs="Poppins"/>
        <w:color w:val="35545E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57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mda.org/coachi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aching@cmd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mda.org/life-leadership-coaching/cours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When Helping Isn't Working</vt:lpstr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Helping Isn't Working</dc:title>
  <dc:creator>Christian Medical &amp; Dental Associations (CMDA)</dc:creator>
  <cp:lastModifiedBy>Mandi Morrin</cp:lastModifiedBy>
  <cp:revision>11</cp:revision>
  <dcterms:created xsi:type="dcterms:W3CDTF">2026-07-23T12:29:00Z</dcterms:created>
  <dcterms:modified xsi:type="dcterms:W3CDTF">2026-07-23T19:09:00Z</dcterms:modified>
</cp:coreProperties>
</file>